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6AC" w:rsidRDefault="009876AC" w:rsidP="009876AC">
      <w:r>
        <w:rPr>
          <w:noProof/>
          <w:sz w:val="36"/>
          <w:szCs w:val="36"/>
          <w:lang w:val="en-GB" w:eastAsia="en-GB"/>
        </w:rPr>
        <w:drawing>
          <wp:anchor distT="0" distB="0" distL="114300" distR="114300" simplePos="0" relativeHeight="251659264" behindDoc="1" locked="0" layoutInCell="1" allowOverlap="1" wp14:anchorId="7B2A0FAC" wp14:editId="17A8374B">
            <wp:simplePos x="0" y="0"/>
            <wp:positionH relativeFrom="margin">
              <wp:posOffset>-228600</wp:posOffset>
            </wp:positionH>
            <wp:positionV relativeFrom="paragraph">
              <wp:posOffset>-428625</wp:posOffset>
            </wp:positionV>
            <wp:extent cx="6505575" cy="26955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ive letterhead.png"/>
                    <pic:cNvPicPr/>
                  </pic:nvPicPr>
                  <pic:blipFill rotWithShape="1">
                    <a:blip r:embed="rId9">
                      <a:extLst>
                        <a:ext uri="{28A0092B-C50C-407E-A947-70E740481C1C}">
                          <a14:useLocalDpi xmlns:a14="http://schemas.microsoft.com/office/drawing/2010/main" val="0"/>
                        </a:ext>
                      </a:extLst>
                    </a:blip>
                    <a:srcRect t="1" r="166" b="72090"/>
                    <a:stretch/>
                  </pic:blipFill>
                  <pic:spPr bwMode="auto">
                    <a:xfrm>
                      <a:off x="0" y="0"/>
                      <a:ext cx="6505575" cy="2695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876AC" w:rsidRPr="0006714C" w:rsidRDefault="009876AC" w:rsidP="009876AC"/>
    <w:p w:rsidR="009876AC" w:rsidRPr="0006714C" w:rsidRDefault="009876AC" w:rsidP="009876AC"/>
    <w:p w:rsidR="009876AC" w:rsidRPr="0006714C" w:rsidRDefault="009876AC" w:rsidP="009876AC"/>
    <w:p w:rsidR="009876AC" w:rsidRPr="0006714C" w:rsidRDefault="009876AC" w:rsidP="009876AC"/>
    <w:p w:rsidR="009876AC" w:rsidRPr="0006714C" w:rsidRDefault="009876AC" w:rsidP="009876AC"/>
    <w:p w:rsidR="009876AC" w:rsidRPr="0006714C" w:rsidRDefault="009876AC" w:rsidP="009876AC"/>
    <w:p w:rsidR="009876AC" w:rsidRPr="0006714C" w:rsidRDefault="009876AC" w:rsidP="009876AC"/>
    <w:p w:rsidR="009876AC" w:rsidRDefault="009876AC" w:rsidP="009876AC"/>
    <w:p w:rsidR="009876AC" w:rsidRDefault="009876AC" w:rsidP="009876AC"/>
    <w:p w:rsidR="009876AC" w:rsidRDefault="009876AC" w:rsidP="009876AC"/>
    <w:p w:rsidR="009876AC" w:rsidRPr="00E743EC" w:rsidRDefault="009876AC" w:rsidP="009876AC">
      <w:pPr>
        <w:pBdr>
          <w:bottom w:val="single" w:sz="8" w:space="4" w:color="F07F09"/>
        </w:pBdr>
        <w:spacing w:after="300" w:line="240" w:lineRule="auto"/>
        <w:contextualSpacing/>
        <w:rPr>
          <w:rFonts w:ascii="Cambria" w:eastAsia="SimSun" w:hAnsi="Cambria" w:cs="Times New Roman"/>
          <w:color w:val="252525"/>
          <w:spacing w:val="5"/>
          <w:kern w:val="28"/>
          <w:sz w:val="52"/>
          <w:szCs w:val="52"/>
          <w:lang w:eastAsia="zh-CN"/>
        </w:rPr>
      </w:pPr>
      <w:r>
        <w:rPr>
          <w:rFonts w:ascii="Cambria" w:eastAsia="SimSun" w:hAnsi="Cambria" w:cs="Times New Roman"/>
          <w:color w:val="252525"/>
          <w:spacing w:val="5"/>
          <w:kern w:val="28"/>
          <w:sz w:val="52"/>
          <w:szCs w:val="52"/>
          <w:lang w:eastAsia="zh-CN"/>
        </w:rPr>
        <w:t>Glycerine Purification Methods research for</w:t>
      </w:r>
    </w:p>
    <w:p w:rsidR="009876AC" w:rsidRPr="00E743EC" w:rsidRDefault="009876AC" w:rsidP="009876AC">
      <w:pPr>
        <w:pBdr>
          <w:bottom w:val="single" w:sz="8" w:space="4" w:color="F07F09"/>
        </w:pBdr>
        <w:spacing w:after="300" w:line="240" w:lineRule="auto"/>
        <w:contextualSpacing/>
        <w:rPr>
          <w:rFonts w:ascii="Cambria" w:eastAsia="SimSun" w:hAnsi="Cambria" w:cs="Times New Roman"/>
          <w:color w:val="252525"/>
          <w:spacing w:val="5"/>
          <w:kern w:val="28"/>
          <w:sz w:val="52"/>
          <w:szCs w:val="52"/>
          <w:lang w:eastAsia="zh-CN"/>
        </w:rPr>
      </w:pPr>
      <w:r w:rsidRPr="00E743EC">
        <w:rPr>
          <w:rFonts w:ascii="Cambria" w:eastAsia="SimSun" w:hAnsi="Cambria" w:cs="Times New Roman"/>
          <w:color w:val="252525"/>
          <w:spacing w:val="5"/>
          <w:kern w:val="28"/>
          <w:sz w:val="52"/>
          <w:szCs w:val="52"/>
          <w:lang w:eastAsia="zh-CN"/>
        </w:rPr>
        <w:t>iLive Sustainable Development Holdings Pty (Ltd)</w:t>
      </w:r>
    </w:p>
    <w:p w:rsidR="009876AC" w:rsidRDefault="009876AC" w:rsidP="009876AC"/>
    <w:p w:rsidR="009876AC" w:rsidRPr="001D32D7" w:rsidRDefault="009876AC" w:rsidP="009876AC">
      <w:pPr>
        <w:numPr>
          <w:ilvl w:val="1"/>
          <w:numId w:val="0"/>
        </w:numPr>
        <w:rPr>
          <w:rFonts w:ascii="Cambria" w:eastAsia="SimSun" w:hAnsi="Cambria" w:cs="Times New Roman"/>
          <w:i/>
          <w:iCs/>
          <w:color w:val="F07F09"/>
          <w:spacing w:val="15"/>
          <w:sz w:val="24"/>
          <w:szCs w:val="24"/>
          <w:lang w:eastAsia="zh-CN"/>
        </w:rPr>
      </w:pPr>
      <w:r w:rsidRPr="001D32D7">
        <w:rPr>
          <w:rFonts w:ascii="Cambria" w:eastAsia="SimSun" w:hAnsi="Cambria" w:cs="Times New Roman"/>
          <w:i/>
          <w:iCs/>
          <w:color w:val="F07F09"/>
          <w:spacing w:val="15"/>
          <w:sz w:val="24"/>
          <w:szCs w:val="24"/>
          <w:lang w:eastAsia="zh-CN"/>
        </w:rPr>
        <w:t xml:space="preserve">By </w:t>
      </w:r>
      <w:r>
        <w:rPr>
          <w:rFonts w:ascii="Cambria" w:eastAsia="SimSun" w:hAnsi="Cambria" w:cs="Times New Roman"/>
          <w:i/>
          <w:iCs/>
          <w:color w:val="F07F09"/>
          <w:spacing w:val="15"/>
          <w:sz w:val="24"/>
          <w:szCs w:val="24"/>
          <w:lang w:eastAsia="zh-CN"/>
        </w:rPr>
        <w:t>Martin Joseph Spiro</w:t>
      </w:r>
    </w:p>
    <w:p w:rsidR="009876AC" w:rsidRPr="001D32D7" w:rsidRDefault="009876AC" w:rsidP="009876AC">
      <w:pPr>
        <w:numPr>
          <w:ilvl w:val="1"/>
          <w:numId w:val="0"/>
        </w:numPr>
        <w:rPr>
          <w:rFonts w:ascii="Cambria" w:eastAsia="SimSun" w:hAnsi="Cambria" w:cs="Times New Roman"/>
          <w:color w:val="808080"/>
          <w:spacing w:val="15"/>
          <w:sz w:val="24"/>
          <w:szCs w:val="24"/>
          <w:lang w:eastAsia="zh-CN"/>
        </w:rPr>
      </w:pPr>
      <w:r>
        <w:rPr>
          <w:rFonts w:ascii="Cambria" w:eastAsia="SimSun" w:hAnsi="Cambria" w:cs="Times New Roman"/>
          <w:color w:val="808080"/>
          <w:spacing w:val="15"/>
          <w:sz w:val="24"/>
          <w:szCs w:val="24"/>
          <w:lang w:eastAsia="zh-CN"/>
        </w:rPr>
        <w:t>January 2016</w:t>
      </w:r>
    </w:p>
    <w:p w:rsidR="009876AC" w:rsidRDefault="009876AC" w:rsidP="009876AC"/>
    <w:p w:rsidR="009876AC" w:rsidRPr="00BA2898" w:rsidRDefault="009876AC" w:rsidP="009876AC"/>
    <w:p w:rsidR="009876AC" w:rsidRDefault="009876AC" w:rsidP="009876AC">
      <w:r>
        <w:rPr>
          <w:noProof/>
          <w:sz w:val="36"/>
          <w:szCs w:val="36"/>
          <w:lang w:val="en-GB" w:eastAsia="en-GB"/>
        </w:rPr>
        <w:drawing>
          <wp:anchor distT="0" distB="0" distL="114300" distR="114300" simplePos="0" relativeHeight="251660288" behindDoc="1" locked="0" layoutInCell="1" allowOverlap="1" wp14:anchorId="2B5DEAD3" wp14:editId="4D066B6E">
            <wp:simplePos x="0" y="0"/>
            <wp:positionH relativeFrom="margin">
              <wp:align>center</wp:align>
            </wp:positionH>
            <wp:positionV relativeFrom="paragraph">
              <wp:posOffset>348615</wp:posOffset>
            </wp:positionV>
            <wp:extent cx="6516370" cy="24765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ive letterhead.png"/>
                    <pic:cNvPicPr/>
                  </pic:nvPicPr>
                  <pic:blipFill rotWithShape="1">
                    <a:blip r:embed="rId9">
                      <a:extLst>
                        <a:ext uri="{28A0092B-C50C-407E-A947-70E740481C1C}">
                          <a14:useLocalDpi xmlns:a14="http://schemas.microsoft.com/office/drawing/2010/main" val="0"/>
                        </a:ext>
                      </a:extLst>
                    </a:blip>
                    <a:srcRect t="74358" b="1"/>
                    <a:stretch/>
                  </pic:blipFill>
                  <pic:spPr bwMode="auto">
                    <a:xfrm>
                      <a:off x="0" y="0"/>
                      <a:ext cx="6516370" cy="2476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876AC" w:rsidRDefault="009876AC" w:rsidP="009876AC"/>
    <w:p w:rsidR="009876AC" w:rsidRDefault="009876AC" w:rsidP="009876AC"/>
    <w:p w:rsidR="009876AC" w:rsidRDefault="009876AC" w:rsidP="009876AC"/>
    <w:p w:rsidR="009876AC" w:rsidRDefault="009876AC" w:rsidP="009876AC"/>
    <w:p w:rsidR="009876AC" w:rsidRDefault="009876AC" w:rsidP="009876AC"/>
    <w:p w:rsidR="009876AC" w:rsidRDefault="009876AC" w:rsidP="009876AC">
      <w:bookmarkStart w:id="0" w:name="_GoBack"/>
      <w:bookmarkEnd w:id="0"/>
    </w:p>
    <w:p w:rsidR="0068117A" w:rsidRDefault="0068117A"/>
    <w:sdt>
      <w:sdtPr>
        <w:rPr>
          <w:rFonts w:asciiTheme="minorHAnsi" w:eastAsiaTheme="minorHAnsi" w:hAnsiTheme="minorHAnsi" w:cstheme="minorBidi"/>
          <w:b w:val="0"/>
          <w:bCs w:val="0"/>
          <w:color w:val="auto"/>
          <w:sz w:val="22"/>
          <w:szCs w:val="22"/>
          <w:lang w:val="en-ZA" w:eastAsia="en-US"/>
        </w:rPr>
        <w:id w:val="1522435904"/>
        <w:docPartObj>
          <w:docPartGallery w:val="Table of Contents"/>
          <w:docPartUnique/>
        </w:docPartObj>
      </w:sdtPr>
      <w:sdtEndPr>
        <w:rPr>
          <w:noProof/>
        </w:rPr>
      </w:sdtEndPr>
      <w:sdtContent>
        <w:p w:rsidR="0068117A" w:rsidRDefault="0068117A">
          <w:pPr>
            <w:pStyle w:val="TOCHeading"/>
          </w:pPr>
          <w:r>
            <w:t>Contents</w:t>
          </w:r>
        </w:p>
        <w:p w:rsidR="00590168" w:rsidRDefault="0068117A">
          <w:pPr>
            <w:pStyle w:val="TOC1"/>
            <w:tabs>
              <w:tab w:val="right" w:leader="dot" w:pos="9016"/>
            </w:tabs>
            <w:rPr>
              <w:rFonts w:eastAsiaTheme="minorEastAsia"/>
              <w:noProof/>
              <w:lang w:val="en-GB" w:eastAsia="en-GB"/>
            </w:rPr>
          </w:pPr>
          <w:r>
            <w:fldChar w:fldCharType="begin"/>
          </w:r>
          <w:r>
            <w:instrText xml:space="preserve"> TOC \o "1-3" \h \z \u </w:instrText>
          </w:r>
          <w:r>
            <w:fldChar w:fldCharType="separate"/>
          </w:r>
          <w:hyperlink w:anchor="_Toc440643094" w:history="1">
            <w:r w:rsidR="00590168" w:rsidRPr="008A4E8D">
              <w:rPr>
                <w:rStyle w:val="Hyperlink"/>
                <w:noProof/>
              </w:rPr>
              <w:t>List of figures</w:t>
            </w:r>
            <w:r w:rsidR="00590168">
              <w:rPr>
                <w:noProof/>
                <w:webHidden/>
              </w:rPr>
              <w:tab/>
            </w:r>
            <w:r w:rsidR="00590168">
              <w:rPr>
                <w:noProof/>
                <w:webHidden/>
              </w:rPr>
              <w:fldChar w:fldCharType="begin"/>
            </w:r>
            <w:r w:rsidR="00590168">
              <w:rPr>
                <w:noProof/>
                <w:webHidden/>
              </w:rPr>
              <w:instrText xml:space="preserve"> PAGEREF _Toc440643094 \h </w:instrText>
            </w:r>
            <w:r w:rsidR="00590168">
              <w:rPr>
                <w:noProof/>
                <w:webHidden/>
              </w:rPr>
            </w:r>
            <w:r w:rsidR="00590168">
              <w:rPr>
                <w:noProof/>
                <w:webHidden/>
              </w:rPr>
              <w:fldChar w:fldCharType="separate"/>
            </w:r>
            <w:r w:rsidR="00590168">
              <w:rPr>
                <w:noProof/>
                <w:webHidden/>
              </w:rPr>
              <w:t>2</w:t>
            </w:r>
            <w:r w:rsidR="00590168">
              <w:rPr>
                <w:noProof/>
                <w:webHidden/>
              </w:rPr>
              <w:fldChar w:fldCharType="end"/>
            </w:r>
          </w:hyperlink>
        </w:p>
        <w:p w:rsidR="00590168" w:rsidRDefault="00590168">
          <w:pPr>
            <w:pStyle w:val="TOC1"/>
            <w:tabs>
              <w:tab w:val="right" w:leader="dot" w:pos="9016"/>
            </w:tabs>
            <w:rPr>
              <w:rFonts w:eastAsiaTheme="minorEastAsia"/>
              <w:noProof/>
              <w:lang w:val="en-GB" w:eastAsia="en-GB"/>
            </w:rPr>
          </w:pPr>
          <w:hyperlink w:anchor="_Toc440643095" w:history="1">
            <w:r w:rsidRPr="008A4E8D">
              <w:rPr>
                <w:rStyle w:val="Hyperlink"/>
                <w:noProof/>
              </w:rPr>
              <w:t>Introduction</w:t>
            </w:r>
            <w:r>
              <w:rPr>
                <w:noProof/>
                <w:webHidden/>
              </w:rPr>
              <w:tab/>
            </w:r>
            <w:r>
              <w:rPr>
                <w:noProof/>
                <w:webHidden/>
              </w:rPr>
              <w:fldChar w:fldCharType="begin"/>
            </w:r>
            <w:r>
              <w:rPr>
                <w:noProof/>
                <w:webHidden/>
              </w:rPr>
              <w:instrText xml:space="preserve"> PAGEREF _Toc440643095 \h </w:instrText>
            </w:r>
            <w:r>
              <w:rPr>
                <w:noProof/>
                <w:webHidden/>
              </w:rPr>
            </w:r>
            <w:r>
              <w:rPr>
                <w:noProof/>
                <w:webHidden/>
              </w:rPr>
              <w:fldChar w:fldCharType="separate"/>
            </w:r>
            <w:r>
              <w:rPr>
                <w:noProof/>
                <w:webHidden/>
              </w:rPr>
              <w:t>3</w:t>
            </w:r>
            <w:r>
              <w:rPr>
                <w:noProof/>
                <w:webHidden/>
              </w:rPr>
              <w:fldChar w:fldCharType="end"/>
            </w:r>
          </w:hyperlink>
        </w:p>
        <w:p w:rsidR="00590168" w:rsidRDefault="00590168">
          <w:pPr>
            <w:pStyle w:val="TOC1"/>
            <w:tabs>
              <w:tab w:val="right" w:leader="dot" w:pos="9016"/>
            </w:tabs>
            <w:rPr>
              <w:rFonts w:eastAsiaTheme="minorEastAsia"/>
              <w:noProof/>
              <w:lang w:val="en-GB" w:eastAsia="en-GB"/>
            </w:rPr>
          </w:pPr>
          <w:hyperlink w:anchor="_Toc440643096" w:history="1">
            <w:r w:rsidRPr="008A4E8D">
              <w:rPr>
                <w:rStyle w:val="Hyperlink"/>
                <w:noProof/>
              </w:rPr>
              <w:t>The Glycerine Market</w:t>
            </w:r>
            <w:r>
              <w:rPr>
                <w:noProof/>
                <w:webHidden/>
              </w:rPr>
              <w:tab/>
            </w:r>
            <w:r>
              <w:rPr>
                <w:noProof/>
                <w:webHidden/>
              </w:rPr>
              <w:fldChar w:fldCharType="begin"/>
            </w:r>
            <w:r>
              <w:rPr>
                <w:noProof/>
                <w:webHidden/>
              </w:rPr>
              <w:instrText xml:space="preserve"> PAGEREF _Toc440643096 \h </w:instrText>
            </w:r>
            <w:r>
              <w:rPr>
                <w:noProof/>
                <w:webHidden/>
              </w:rPr>
            </w:r>
            <w:r>
              <w:rPr>
                <w:noProof/>
                <w:webHidden/>
              </w:rPr>
              <w:fldChar w:fldCharType="separate"/>
            </w:r>
            <w:r>
              <w:rPr>
                <w:noProof/>
                <w:webHidden/>
              </w:rPr>
              <w:t>4</w:t>
            </w:r>
            <w:r>
              <w:rPr>
                <w:noProof/>
                <w:webHidden/>
              </w:rPr>
              <w:fldChar w:fldCharType="end"/>
            </w:r>
          </w:hyperlink>
        </w:p>
        <w:p w:rsidR="00590168" w:rsidRDefault="00590168">
          <w:pPr>
            <w:pStyle w:val="TOC1"/>
            <w:tabs>
              <w:tab w:val="right" w:leader="dot" w:pos="9016"/>
            </w:tabs>
            <w:rPr>
              <w:rFonts w:eastAsiaTheme="minorEastAsia"/>
              <w:noProof/>
              <w:lang w:val="en-GB" w:eastAsia="en-GB"/>
            </w:rPr>
          </w:pPr>
          <w:hyperlink w:anchor="_Toc440643097" w:history="1">
            <w:r w:rsidRPr="008A4E8D">
              <w:rPr>
                <w:rStyle w:val="Hyperlink"/>
                <w:noProof/>
              </w:rPr>
              <w:t>Glycerine Refining Processes</w:t>
            </w:r>
            <w:r>
              <w:rPr>
                <w:noProof/>
                <w:webHidden/>
              </w:rPr>
              <w:tab/>
            </w:r>
            <w:r>
              <w:rPr>
                <w:noProof/>
                <w:webHidden/>
              </w:rPr>
              <w:fldChar w:fldCharType="begin"/>
            </w:r>
            <w:r>
              <w:rPr>
                <w:noProof/>
                <w:webHidden/>
              </w:rPr>
              <w:instrText xml:space="preserve"> PAGEREF _Toc440643097 \h </w:instrText>
            </w:r>
            <w:r>
              <w:rPr>
                <w:noProof/>
                <w:webHidden/>
              </w:rPr>
            </w:r>
            <w:r>
              <w:rPr>
                <w:noProof/>
                <w:webHidden/>
              </w:rPr>
              <w:fldChar w:fldCharType="separate"/>
            </w:r>
            <w:r>
              <w:rPr>
                <w:noProof/>
                <w:webHidden/>
              </w:rPr>
              <w:t>6</w:t>
            </w:r>
            <w:r>
              <w:rPr>
                <w:noProof/>
                <w:webHidden/>
              </w:rPr>
              <w:fldChar w:fldCharType="end"/>
            </w:r>
          </w:hyperlink>
        </w:p>
        <w:p w:rsidR="00590168" w:rsidRDefault="00590168">
          <w:pPr>
            <w:pStyle w:val="TOC2"/>
            <w:tabs>
              <w:tab w:val="right" w:leader="dot" w:pos="9016"/>
            </w:tabs>
            <w:rPr>
              <w:rFonts w:eastAsiaTheme="minorEastAsia"/>
              <w:noProof/>
              <w:lang w:val="en-GB" w:eastAsia="en-GB"/>
            </w:rPr>
          </w:pPr>
          <w:hyperlink w:anchor="_Toc440643098" w:history="1">
            <w:r w:rsidRPr="008A4E8D">
              <w:rPr>
                <w:rStyle w:val="Hyperlink"/>
                <w:noProof/>
              </w:rPr>
              <w:t>Purification using acidification</w:t>
            </w:r>
            <w:r>
              <w:rPr>
                <w:noProof/>
                <w:webHidden/>
              </w:rPr>
              <w:tab/>
            </w:r>
            <w:r>
              <w:rPr>
                <w:noProof/>
                <w:webHidden/>
              </w:rPr>
              <w:fldChar w:fldCharType="begin"/>
            </w:r>
            <w:r>
              <w:rPr>
                <w:noProof/>
                <w:webHidden/>
              </w:rPr>
              <w:instrText xml:space="preserve"> PAGEREF _Toc440643098 \h </w:instrText>
            </w:r>
            <w:r>
              <w:rPr>
                <w:noProof/>
                <w:webHidden/>
              </w:rPr>
            </w:r>
            <w:r>
              <w:rPr>
                <w:noProof/>
                <w:webHidden/>
              </w:rPr>
              <w:fldChar w:fldCharType="separate"/>
            </w:r>
            <w:r>
              <w:rPr>
                <w:noProof/>
                <w:webHidden/>
              </w:rPr>
              <w:t>6</w:t>
            </w:r>
            <w:r>
              <w:rPr>
                <w:noProof/>
                <w:webHidden/>
              </w:rPr>
              <w:fldChar w:fldCharType="end"/>
            </w:r>
          </w:hyperlink>
        </w:p>
        <w:p w:rsidR="00590168" w:rsidRDefault="00590168">
          <w:pPr>
            <w:pStyle w:val="TOC2"/>
            <w:tabs>
              <w:tab w:val="right" w:leader="dot" w:pos="9016"/>
            </w:tabs>
            <w:rPr>
              <w:rFonts w:eastAsiaTheme="minorEastAsia"/>
              <w:noProof/>
              <w:lang w:val="en-GB" w:eastAsia="en-GB"/>
            </w:rPr>
          </w:pPr>
          <w:hyperlink w:anchor="_Toc440643099" w:history="1">
            <w:r w:rsidRPr="008A4E8D">
              <w:rPr>
                <w:rStyle w:val="Hyperlink"/>
                <w:noProof/>
              </w:rPr>
              <w:t>Vacuum Distillation</w:t>
            </w:r>
            <w:r>
              <w:rPr>
                <w:noProof/>
                <w:webHidden/>
              </w:rPr>
              <w:tab/>
            </w:r>
            <w:r>
              <w:rPr>
                <w:noProof/>
                <w:webHidden/>
              </w:rPr>
              <w:fldChar w:fldCharType="begin"/>
            </w:r>
            <w:r>
              <w:rPr>
                <w:noProof/>
                <w:webHidden/>
              </w:rPr>
              <w:instrText xml:space="preserve"> PAGEREF _Toc440643099 \h </w:instrText>
            </w:r>
            <w:r>
              <w:rPr>
                <w:noProof/>
                <w:webHidden/>
              </w:rPr>
            </w:r>
            <w:r>
              <w:rPr>
                <w:noProof/>
                <w:webHidden/>
              </w:rPr>
              <w:fldChar w:fldCharType="separate"/>
            </w:r>
            <w:r>
              <w:rPr>
                <w:noProof/>
                <w:webHidden/>
              </w:rPr>
              <w:t>7</w:t>
            </w:r>
            <w:r>
              <w:rPr>
                <w:noProof/>
                <w:webHidden/>
              </w:rPr>
              <w:fldChar w:fldCharType="end"/>
            </w:r>
          </w:hyperlink>
        </w:p>
        <w:p w:rsidR="00590168" w:rsidRDefault="00590168">
          <w:pPr>
            <w:pStyle w:val="TOC2"/>
            <w:tabs>
              <w:tab w:val="right" w:leader="dot" w:pos="9016"/>
            </w:tabs>
            <w:rPr>
              <w:rFonts w:eastAsiaTheme="minorEastAsia"/>
              <w:noProof/>
              <w:lang w:val="en-GB" w:eastAsia="en-GB"/>
            </w:rPr>
          </w:pPr>
          <w:hyperlink w:anchor="_Toc440643100" w:history="1">
            <w:r w:rsidRPr="008A4E8D">
              <w:rPr>
                <w:rStyle w:val="Hyperlink"/>
                <w:noProof/>
              </w:rPr>
              <w:t>Purification with EET corporation process</w:t>
            </w:r>
            <w:r>
              <w:rPr>
                <w:noProof/>
                <w:webHidden/>
              </w:rPr>
              <w:tab/>
            </w:r>
            <w:r>
              <w:rPr>
                <w:noProof/>
                <w:webHidden/>
              </w:rPr>
              <w:fldChar w:fldCharType="begin"/>
            </w:r>
            <w:r>
              <w:rPr>
                <w:noProof/>
                <w:webHidden/>
              </w:rPr>
              <w:instrText xml:space="preserve"> PAGEREF _Toc440643100 \h </w:instrText>
            </w:r>
            <w:r>
              <w:rPr>
                <w:noProof/>
                <w:webHidden/>
              </w:rPr>
            </w:r>
            <w:r>
              <w:rPr>
                <w:noProof/>
                <w:webHidden/>
              </w:rPr>
              <w:fldChar w:fldCharType="separate"/>
            </w:r>
            <w:r>
              <w:rPr>
                <w:noProof/>
                <w:webHidden/>
              </w:rPr>
              <w:t>8</w:t>
            </w:r>
            <w:r>
              <w:rPr>
                <w:noProof/>
                <w:webHidden/>
              </w:rPr>
              <w:fldChar w:fldCharType="end"/>
            </w:r>
          </w:hyperlink>
        </w:p>
        <w:p w:rsidR="00590168" w:rsidRDefault="00590168">
          <w:pPr>
            <w:pStyle w:val="TOC1"/>
            <w:tabs>
              <w:tab w:val="right" w:leader="dot" w:pos="9016"/>
            </w:tabs>
            <w:rPr>
              <w:rFonts w:eastAsiaTheme="minorEastAsia"/>
              <w:noProof/>
              <w:lang w:val="en-GB" w:eastAsia="en-GB"/>
            </w:rPr>
          </w:pPr>
          <w:hyperlink w:anchor="_Toc440643101" w:history="1">
            <w:r w:rsidRPr="008A4E8D">
              <w:rPr>
                <w:rStyle w:val="Hyperlink"/>
                <w:noProof/>
              </w:rPr>
              <w:t>Conclusion</w:t>
            </w:r>
            <w:r>
              <w:rPr>
                <w:noProof/>
                <w:webHidden/>
              </w:rPr>
              <w:tab/>
            </w:r>
            <w:r>
              <w:rPr>
                <w:noProof/>
                <w:webHidden/>
              </w:rPr>
              <w:fldChar w:fldCharType="begin"/>
            </w:r>
            <w:r>
              <w:rPr>
                <w:noProof/>
                <w:webHidden/>
              </w:rPr>
              <w:instrText xml:space="preserve"> PAGEREF _Toc440643101 \h </w:instrText>
            </w:r>
            <w:r>
              <w:rPr>
                <w:noProof/>
                <w:webHidden/>
              </w:rPr>
            </w:r>
            <w:r>
              <w:rPr>
                <w:noProof/>
                <w:webHidden/>
              </w:rPr>
              <w:fldChar w:fldCharType="separate"/>
            </w:r>
            <w:r>
              <w:rPr>
                <w:noProof/>
                <w:webHidden/>
              </w:rPr>
              <w:t>10</w:t>
            </w:r>
            <w:r>
              <w:rPr>
                <w:noProof/>
                <w:webHidden/>
              </w:rPr>
              <w:fldChar w:fldCharType="end"/>
            </w:r>
          </w:hyperlink>
        </w:p>
        <w:p w:rsidR="00590168" w:rsidRDefault="00590168">
          <w:pPr>
            <w:pStyle w:val="TOC1"/>
            <w:tabs>
              <w:tab w:val="right" w:leader="dot" w:pos="9016"/>
            </w:tabs>
            <w:rPr>
              <w:rFonts w:eastAsiaTheme="minorEastAsia"/>
              <w:noProof/>
              <w:lang w:val="en-GB" w:eastAsia="en-GB"/>
            </w:rPr>
          </w:pPr>
          <w:hyperlink w:anchor="_Toc440643102" w:history="1">
            <w:r w:rsidRPr="008A4E8D">
              <w:rPr>
                <w:rStyle w:val="Hyperlink"/>
                <w:noProof/>
              </w:rPr>
              <w:t>Works Cited</w:t>
            </w:r>
            <w:r>
              <w:rPr>
                <w:noProof/>
                <w:webHidden/>
              </w:rPr>
              <w:tab/>
            </w:r>
            <w:r>
              <w:rPr>
                <w:noProof/>
                <w:webHidden/>
              </w:rPr>
              <w:fldChar w:fldCharType="begin"/>
            </w:r>
            <w:r>
              <w:rPr>
                <w:noProof/>
                <w:webHidden/>
              </w:rPr>
              <w:instrText xml:space="preserve"> PAGEREF _Toc440643102 \h </w:instrText>
            </w:r>
            <w:r>
              <w:rPr>
                <w:noProof/>
                <w:webHidden/>
              </w:rPr>
            </w:r>
            <w:r>
              <w:rPr>
                <w:noProof/>
                <w:webHidden/>
              </w:rPr>
              <w:fldChar w:fldCharType="separate"/>
            </w:r>
            <w:r>
              <w:rPr>
                <w:noProof/>
                <w:webHidden/>
              </w:rPr>
              <w:t>11</w:t>
            </w:r>
            <w:r>
              <w:rPr>
                <w:noProof/>
                <w:webHidden/>
              </w:rPr>
              <w:fldChar w:fldCharType="end"/>
            </w:r>
          </w:hyperlink>
        </w:p>
        <w:p w:rsidR="0068117A" w:rsidRDefault="0068117A">
          <w:r>
            <w:rPr>
              <w:b/>
              <w:bCs/>
              <w:noProof/>
            </w:rPr>
            <w:fldChar w:fldCharType="end"/>
          </w:r>
        </w:p>
      </w:sdtContent>
    </w:sdt>
    <w:p w:rsidR="0068117A" w:rsidRDefault="0068117A">
      <w:pPr>
        <w:pStyle w:val="TableofFigures"/>
        <w:tabs>
          <w:tab w:val="right" w:leader="dot" w:pos="9016"/>
        </w:tabs>
      </w:pPr>
    </w:p>
    <w:p w:rsidR="0068117A" w:rsidRDefault="0068117A" w:rsidP="0068117A">
      <w:pPr>
        <w:pStyle w:val="Heading1"/>
      </w:pPr>
      <w:bookmarkStart w:id="1" w:name="_Toc440643094"/>
      <w:r>
        <w:t>List of figures</w:t>
      </w:r>
      <w:bookmarkEnd w:id="1"/>
    </w:p>
    <w:p w:rsidR="0068117A" w:rsidRPr="0068117A" w:rsidRDefault="0068117A" w:rsidP="0068117A"/>
    <w:p w:rsidR="00590168" w:rsidRDefault="0068117A">
      <w:pPr>
        <w:pStyle w:val="TableofFigures"/>
        <w:tabs>
          <w:tab w:val="right" w:leader="dot" w:pos="9016"/>
        </w:tabs>
        <w:rPr>
          <w:rFonts w:eastAsiaTheme="minorEastAsia"/>
          <w:noProof/>
          <w:lang w:val="en-GB" w:eastAsia="en-GB"/>
        </w:rPr>
      </w:pPr>
      <w:r>
        <w:fldChar w:fldCharType="begin"/>
      </w:r>
      <w:r>
        <w:instrText xml:space="preserve"> TOC \h \z \c "Figure" </w:instrText>
      </w:r>
      <w:r>
        <w:fldChar w:fldCharType="separate"/>
      </w:r>
      <w:hyperlink w:anchor="_Toc440643042" w:history="1">
        <w:r w:rsidR="00590168" w:rsidRPr="006F67AE">
          <w:rPr>
            <w:rStyle w:val="Hyperlink"/>
            <w:noProof/>
          </w:rPr>
          <w:t>Figure 1: Graph of Crude Glycerine Selling Price Fluctuations</w:t>
        </w:r>
        <w:r w:rsidR="00590168">
          <w:rPr>
            <w:noProof/>
            <w:webHidden/>
          </w:rPr>
          <w:tab/>
        </w:r>
        <w:r w:rsidR="00590168">
          <w:rPr>
            <w:noProof/>
            <w:webHidden/>
          </w:rPr>
          <w:fldChar w:fldCharType="begin"/>
        </w:r>
        <w:r w:rsidR="00590168">
          <w:rPr>
            <w:noProof/>
            <w:webHidden/>
          </w:rPr>
          <w:instrText xml:space="preserve"> PAGEREF _Toc440643042 \h </w:instrText>
        </w:r>
        <w:r w:rsidR="00590168">
          <w:rPr>
            <w:noProof/>
            <w:webHidden/>
          </w:rPr>
        </w:r>
        <w:r w:rsidR="00590168">
          <w:rPr>
            <w:noProof/>
            <w:webHidden/>
          </w:rPr>
          <w:fldChar w:fldCharType="separate"/>
        </w:r>
        <w:r w:rsidR="00590168">
          <w:rPr>
            <w:noProof/>
            <w:webHidden/>
          </w:rPr>
          <w:t>4</w:t>
        </w:r>
        <w:r w:rsidR="00590168">
          <w:rPr>
            <w:noProof/>
            <w:webHidden/>
          </w:rPr>
          <w:fldChar w:fldCharType="end"/>
        </w:r>
      </w:hyperlink>
    </w:p>
    <w:p w:rsidR="00590168" w:rsidRDefault="00590168">
      <w:pPr>
        <w:pStyle w:val="TableofFigures"/>
        <w:tabs>
          <w:tab w:val="right" w:leader="dot" w:pos="9016"/>
        </w:tabs>
        <w:rPr>
          <w:rFonts w:eastAsiaTheme="minorEastAsia"/>
          <w:noProof/>
          <w:lang w:val="en-GB" w:eastAsia="en-GB"/>
        </w:rPr>
      </w:pPr>
      <w:hyperlink w:anchor="_Toc440643043" w:history="1">
        <w:r w:rsidRPr="006F67AE">
          <w:rPr>
            <w:rStyle w:val="Hyperlink"/>
            <w:noProof/>
          </w:rPr>
          <w:t>Figure 2: Graph of Refined Glycerine Selling Price Fluctuations</w:t>
        </w:r>
        <w:r>
          <w:rPr>
            <w:noProof/>
            <w:webHidden/>
          </w:rPr>
          <w:tab/>
        </w:r>
        <w:r>
          <w:rPr>
            <w:noProof/>
            <w:webHidden/>
          </w:rPr>
          <w:fldChar w:fldCharType="begin"/>
        </w:r>
        <w:r>
          <w:rPr>
            <w:noProof/>
            <w:webHidden/>
          </w:rPr>
          <w:instrText xml:space="preserve"> PAGEREF _Toc440643043 \h </w:instrText>
        </w:r>
        <w:r>
          <w:rPr>
            <w:noProof/>
            <w:webHidden/>
          </w:rPr>
        </w:r>
        <w:r>
          <w:rPr>
            <w:noProof/>
            <w:webHidden/>
          </w:rPr>
          <w:fldChar w:fldCharType="separate"/>
        </w:r>
        <w:r>
          <w:rPr>
            <w:noProof/>
            <w:webHidden/>
          </w:rPr>
          <w:t>5</w:t>
        </w:r>
        <w:r>
          <w:rPr>
            <w:noProof/>
            <w:webHidden/>
          </w:rPr>
          <w:fldChar w:fldCharType="end"/>
        </w:r>
      </w:hyperlink>
    </w:p>
    <w:p w:rsidR="00590168" w:rsidRDefault="00590168">
      <w:pPr>
        <w:pStyle w:val="TableofFigures"/>
        <w:tabs>
          <w:tab w:val="right" w:leader="dot" w:pos="9016"/>
        </w:tabs>
        <w:rPr>
          <w:rFonts w:eastAsiaTheme="minorEastAsia"/>
          <w:noProof/>
          <w:lang w:val="en-GB" w:eastAsia="en-GB"/>
        </w:rPr>
      </w:pPr>
      <w:hyperlink w:anchor="_Toc440643044" w:history="1">
        <w:r w:rsidRPr="006F67AE">
          <w:rPr>
            <w:rStyle w:val="Hyperlink"/>
            <w:noProof/>
          </w:rPr>
          <w:t>Figure 3: Table of Income and Expense associated with Purification process</w:t>
        </w:r>
        <w:r>
          <w:rPr>
            <w:noProof/>
            <w:webHidden/>
          </w:rPr>
          <w:tab/>
        </w:r>
        <w:r>
          <w:rPr>
            <w:noProof/>
            <w:webHidden/>
          </w:rPr>
          <w:fldChar w:fldCharType="begin"/>
        </w:r>
        <w:r>
          <w:rPr>
            <w:noProof/>
            <w:webHidden/>
          </w:rPr>
          <w:instrText xml:space="preserve"> PAGEREF _Toc440643044 \h </w:instrText>
        </w:r>
        <w:r>
          <w:rPr>
            <w:noProof/>
            <w:webHidden/>
          </w:rPr>
        </w:r>
        <w:r>
          <w:rPr>
            <w:noProof/>
            <w:webHidden/>
          </w:rPr>
          <w:fldChar w:fldCharType="separate"/>
        </w:r>
        <w:r>
          <w:rPr>
            <w:noProof/>
            <w:webHidden/>
          </w:rPr>
          <w:t>6</w:t>
        </w:r>
        <w:r>
          <w:rPr>
            <w:noProof/>
            <w:webHidden/>
          </w:rPr>
          <w:fldChar w:fldCharType="end"/>
        </w:r>
      </w:hyperlink>
    </w:p>
    <w:p w:rsidR="00590168" w:rsidRDefault="00590168">
      <w:pPr>
        <w:pStyle w:val="TableofFigures"/>
        <w:tabs>
          <w:tab w:val="right" w:leader="dot" w:pos="9016"/>
        </w:tabs>
        <w:rPr>
          <w:rFonts w:eastAsiaTheme="minorEastAsia"/>
          <w:noProof/>
          <w:lang w:val="en-GB" w:eastAsia="en-GB"/>
        </w:rPr>
      </w:pPr>
      <w:hyperlink w:anchor="_Toc440643045" w:history="1">
        <w:r w:rsidRPr="006F67AE">
          <w:rPr>
            <w:rStyle w:val="Hyperlink"/>
            <w:noProof/>
          </w:rPr>
          <w:t>Figure 4: Process circuit f</w:t>
        </w:r>
        <w:r>
          <w:rPr>
            <w:rStyle w:val="Hyperlink"/>
            <w:noProof/>
          </w:rPr>
          <w:t>or vacuum distillation</w:t>
        </w:r>
        <w:r>
          <w:rPr>
            <w:noProof/>
            <w:webHidden/>
          </w:rPr>
          <w:tab/>
        </w:r>
        <w:r>
          <w:rPr>
            <w:noProof/>
            <w:webHidden/>
          </w:rPr>
          <w:fldChar w:fldCharType="begin"/>
        </w:r>
        <w:r>
          <w:rPr>
            <w:noProof/>
            <w:webHidden/>
          </w:rPr>
          <w:instrText xml:space="preserve"> PAGEREF _Toc440643045 \h </w:instrText>
        </w:r>
        <w:r>
          <w:rPr>
            <w:noProof/>
            <w:webHidden/>
          </w:rPr>
        </w:r>
        <w:r>
          <w:rPr>
            <w:noProof/>
            <w:webHidden/>
          </w:rPr>
          <w:fldChar w:fldCharType="separate"/>
        </w:r>
        <w:r>
          <w:rPr>
            <w:noProof/>
            <w:webHidden/>
          </w:rPr>
          <w:t>7</w:t>
        </w:r>
        <w:r>
          <w:rPr>
            <w:noProof/>
            <w:webHidden/>
          </w:rPr>
          <w:fldChar w:fldCharType="end"/>
        </w:r>
      </w:hyperlink>
    </w:p>
    <w:p w:rsidR="00590168" w:rsidRDefault="00590168">
      <w:pPr>
        <w:pStyle w:val="TableofFigures"/>
        <w:tabs>
          <w:tab w:val="right" w:leader="dot" w:pos="9016"/>
        </w:tabs>
        <w:rPr>
          <w:rFonts w:eastAsiaTheme="minorEastAsia"/>
          <w:noProof/>
          <w:lang w:val="en-GB" w:eastAsia="en-GB"/>
        </w:rPr>
      </w:pPr>
      <w:hyperlink w:anchor="_Toc440643046" w:history="1">
        <w:r w:rsidRPr="006F67AE">
          <w:rPr>
            <w:rStyle w:val="Hyperlink"/>
            <w:noProof/>
          </w:rPr>
          <w:t>Figure 5: single synergistic unit operation for a water desalination application</w:t>
        </w:r>
        <w:r>
          <w:rPr>
            <w:noProof/>
            <w:webHidden/>
          </w:rPr>
          <w:tab/>
        </w:r>
        <w:r>
          <w:rPr>
            <w:noProof/>
            <w:webHidden/>
          </w:rPr>
          <w:fldChar w:fldCharType="begin"/>
        </w:r>
        <w:r>
          <w:rPr>
            <w:noProof/>
            <w:webHidden/>
          </w:rPr>
          <w:instrText xml:space="preserve"> PAGEREF _Toc440643046 \h </w:instrText>
        </w:r>
        <w:r>
          <w:rPr>
            <w:noProof/>
            <w:webHidden/>
          </w:rPr>
        </w:r>
        <w:r>
          <w:rPr>
            <w:noProof/>
            <w:webHidden/>
          </w:rPr>
          <w:fldChar w:fldCharType="separate"/>
        </w:r>
        <w:r>
          <w:rPr>
            <w:noProof/>
            <w:webHidden/>
          </w:rPr>
          <w:t>8</w:t>
        </w:r>
        <w:r>
          <w:rPr>
            <w:noProof/>
            <w:webHidden/>
          </w:rPr>
          <w:fldChar w:fldCharType="end"/>
        </w:r>
      </w:hyperlink>
    </w:p>
    <w:p w:rsidR="00590168" w:rsidRDefault="00590168">
      <w:pPr>
        <w:pStyle w:val="TableofFigures"/>
        <w:tabs>
          <w:tab w:val="right" w:leader="dot" w:pos="9016"/>
        </w:tabs>
        <w:rPr>
          <w:rFonts w:eastAsiaTheme="minorEastAsia"/>
          <w:noProof/>
          <w:lang w:val="en-GB" w:eastAsia="en-GB"/>
        </w:rPr>
      </w:pPr>
      <w:hyperlink w:anchor="_Toc440643047" w:history="1">
        <w:r w:rsidRPr="006F67AE">
          <w:rPr>
            <w:rStyle w:val="Hyperlink"/>
            <w:noProof/>
          </w:rPr>
          <w:t>Figure 6: comparison between Vacuum distillation and the EET process</w:t>
        </w:r>
        <w:r>
          <w:rPr>
            <w:noProof/>
            <w:webHidden/>
          </w:rPr>
          <w:tab/>
        </w:r>
        <w:r>
          <w:rPr>
            <w:noProof/>
            <w:webHidden/>
          </w:rPr>
          <w:fldChar w:fldCharType="begin"/>
        </w:r>
        <w:r>
          <w:rPr>
            <w:noProof/>
            <w:webHidden/>
          </w:rPr>
          <w:instrText xml:space="preserve"> PAGEREF _Toc440643047 \h </w:instrText>
        </w:r>
        <w:r>
          <w:rPr>
            <w:noProof/>
            <w:webHidden/>
          </w:rPr>
        </w:r>
        <w:r>
          <w:rPr>
            <w:noProof/>
            <w:webHidden/>
          </w:rPr>
          <w:fldChar w:fldCharType="separate"/>
        </w:r>
        <w:r>
          <w:rPr>
            <w:noProof/>
            <w:webHidden/>
          </w:rPr>
          <w:t>9</w:t>
        </w:r>
        <w:r>
          <w:rPr>
            <w:noProof/>
            <w:webHidden/>
          </w:rPr>
          <w:fldChar w:fldCharType="end"/>
        </w:r>
      </w:hyperlink>
    </w:p>
    <w:p w:rsidR="0056722B" w:rsidRDefault="0068117A">
      <w:r>
        <w:fldChar w:fldCharType="end"/>
      </w:r>
    </w:p>
    <w:p w:rsidR="0056722B" w:rsidRDefault="0056722B" w:rsidP="0056722B">
      <w:r>
        <w:br w:type="page"/>
      </w:r>
    </w:p>
    <w:p w:rsidR="0068117A" w:rsidRDefault="0068117A"/>
    <w:p w:rsidR="00AB2456" w:rsidRPr="0068117A" w:rsidRDefault="00932D29" w:rsidP="0068117A">
      <w:pPr>
        <w:pStyle w:val="Heading1"/>
      </w:pPr>
      <w:bookmarkStart w:id="2" w:name="_Toc440643095"/>
      <w:r>
        <w:t>Introduction</w:t>
      </w:r>
      <w:bookmarkEnd w:id="2"/>
    </w:p>
    <w:p w:rsidR="00932D29" w:rsidRDefault="00932D29" w:rsidP="00932D29"/>
    <w:p w:rsidR="00932D29" w:rsidRDefault="00932D29" w:rsidP="00932D29">
      <w:r>
        <w:t>Glycerin</w:t>
      </w:r>
      <w:r w:rsidR="00E06DF2">
        <w:t>e</w:t>
      </w:r>
      <w:r>
        <w:t xml:space="preserve"> produced during biodiesel production is laden with methanol and caustic chemicals. This glycerin</w:t>
      </w:r>
      <w:r w:rsidR="00E06DF2">
        <w:t>e</w:t>
      </w:r>
      <w:r>
        <w:t xml:space="preserve"> is known as crude glycerine and usually has a purity of 40-80%</w:t>
      </w:r>
      <w:r w:rsidR="0002798B">
        <w:t xml:space="preserve"> w/w</w:t>
      </w:r>
      <w:r>
        <w:t xml:space="preserve"> </w:t>
      </w:r>
      <w:sdt>
        <w:sdtPr>
          <w:id w:val="-1020007445"/>
          <w:citation/>
        </w:sdtPr>
        <w:sdtEndPr/>
        <w:sdtContent>
          <w:r>
            <w:fldChar w:fldCharType="begin"/>
          </w:r>
          <w:r>
            <w:instrText xml:space="preserve"> CITATION Far09 \l 7177 </w:instrText>
          </w:r>
          <w:r>
            <w:fldChar w:fldCharType="separate"/>
          </w:r>
          <w:r w:rsidR="00A51240">
            <w:rPr>
              <w:noProof/>
            </w:rPr>
            <w:t>(Raissi, 2009)</w:t>
          </w:r>
          <w:r>
            <w:fldChar w:fldCharType="end"/>
          </w:r>
        </w:sdtContent>
      </w:sdt>
      <w:sdt>
        <w:sdtPr>
          <w:id w:val="1559593553"/>
          <w:citation/>
        </w:sdtPr>
        <w:sdtEndPr/>
        <w:sdtContent>
          <w:r>
            <w:fldChar w:fldCharType="begin"/>
          </w:r>
          <w:r w:rsidR="00CA25AB">
            <w:instrText xml:space="preserve">CITATION Tho06 \l 7177 </w:instrText>
          </w:r>
          <w:r>
            <w:fldChar w:fldCharType="separate"/>
          </w:r>
          <w:r w:rsidR="00CA25AB">
            <w:rPr>
              <w:noProof/>
            </w:rPr>
            <w:t xml:space="preserve"> (Thompson &amp; B., 2006)</w:t>
          </w:r>
          <w:r>
            <w:fldChar w:fldCharType="end"/>
          </w:r>
        </w:sdtContent>
      </w:sdt>
      <w:r w:rsidR="0002798B">
        <w:t>, the balance being water, methanol and soap.</w:t>
      </w:r>
    </w:p>
    <w:p w:rsidR="00145750" w:rsidRDefault="0002798B" w:rsidP="00932D29">
      <w:r>
        <w:t>This means that for every 100 litres of biodiesel produced 20-25 litres of crude glycerine is produced of which approximately 25% is methanol. This crude glycerine must thus be treated as a hazardous waste at all times.</w:t>
      </w:r>
      <w:sdt>
        <w:sdtPr>
          <w:id w:val="-73512931"/>
          <w:citation/>
        </w:sdtPr>
        <w:sdtEndPr/>
        <w:sdtContent>
          <w:r>
            <w:fldChar w:fldCharType="begin"/>
          </w:r>
          <w:r>
            <w:instrText xml:space="preserve"> CITATION Far09 \l 7177 </w:instrText>
          </w:r>
          <w:r>
            <w:fldChar w:fldCharType="separate"/>
          </w:r>
          <w:r w:rsidR="00A51240">
            <w:rPr>
              <w:noProof/>
            </w:rPr>
            <w:t xml:space="preserve"> (Raissi, 2009)</w:t>
          </w:r>
          <w:r>
            <w:fldChar w:fldCharType="end"/>
          </w:r>
        </w:sdtContent>
      </w:sdt>
      <w:r>
        <w:t xml:space="preserve">. Purification of this glycerine could be an acceptable solution however it is predicted that there may be soon be an oversupply </w:t>
      </w:r>
      <w:r w:rsidR="000375C6">
        <w:t>and dramatic price drop for glycerine</w:t>
      </w:r>
      <w:r>
        <w:t xml:space="preserve"> </w:t>
      </w:r>
      <w:r w:rsidR="000375C6">
        <w:t>due to an international increase in the</w:t>
      </w:r>
      <w:r>
        <w:t xml:space="preserve"> production of biodiesel (and thus glycerine)</w:t>
      </w:r>
      <w:r w:rsidR="000375C6">
        <w:t>.</w:t>
      </w:r>
      <w:sdt>
        <w:sdtPr>
          <w:id w:val="1543170619"/>
          <w:citation/>
        </w:sdtPr>
        <w:sdtEndPr/>
        <w:sdtContent>
          <w:r w:rsidR="000375C6">
            <w:fldChar w:fldCharType="begin"/>
          </w:r>
          <w:r w:rsidR="00CA25AB">
            <w:instrText xml:space="preserve">CITATION Joh07 \l 7177 </w:instrText>
          </w:r>
          <w:r w:rsidR="000375C6">
            <w:fldChar w:fldCharType="separate"/>
          </w:r>
          <w:r w:rsidR="00CA25AB">
            <w:rPr>
              <w:noProof/>
            </w:rPr>
            <w:t xml:space="preserve"> (DT &amp; KA, 2007)</w:t>
          </w:r>
          <w:r w:rsidR="000375C6">
            <w:fldChar w:fldCharType="end"/>
          </w:r>
        </w:sdtContent>
      </w:sdt>
    </w:p>
    <w:p w:rsidR="0002798B" w:rsidRDefault="00145750" w:rsidP="00932D29">
      <w:r>
        <w:t>A number of options have been investigated with regards to using glycerine for the production of different chemicals by using catalysts and bioca</w:t>
      </w:r>
      <w:r w:rsidR="001C03B7">
        <w:t>talysts such as 1,2-propanediol. In the past using glycerine as the primary feedstock for ethanol production as well as the production of soaps and cosmetics was limited as glycerine was expensive, yet due to the abovementioned increase in supply and decrease in price the use of glycerine for these products has become much more feasible.</w:t>
      </w:r>
      <w:sdt>
        <w:sdtPr>
          <w:id w:val="-475756308"/>
          <w:citation/>
        </w:sdtPr>
        <w:sdtEndPr/>
        <w:sdtContent>
          <w:r w:rsidR="001C03B7">
            <w:fldChar w:fldCharType="begin"/>
          </w:r>
          <w:r w:rsidR="00CA25AB">
            <w:instrText xml:space="preserve">CITATION Joh07 \l 7177 </w:instrText>
          </w:r>
          <w:r w:rsidR="001C03B7">
            <w:fldChar w:fldCharType="separate"/>
          </w:r>
          <w:r w:rsidR="00CA25AB">
            <w:rPr>
              <w:noProof/>
            </w:rPr>
            <w:t xml:space="preserve"> (DT &amp; KA, 2007)</w:t>
          </w:r>
          <w:r w:rsidR="001C03B7">
            <w:fldChar w:fldCharType="end"/>
          </w:r>
        </w:sdtContent>
      </w:sdt>
    </w:p>
    <w:p w:rsidR="00D11F74" w:rsidRDefault="00D11F74">
      <w:pPr>
        <w:rPr>
          <w:rFonts w:asciiTheme="majorHAnsi" w:eastAsiaTheme="majorEastAsia" w:hAnsiTheme="majorHAnsi" w:cstheme="majorBidi"/>
          <w:b/>
          <w:bCs/>
          <w:sz w:val="28"/>
          <w:szCs w:val="28"/>
        </w:rPr>
      </w:pPr>
      <w:r>
        <w:br w:type="page"/>
      </w:r>
    </w:p>
    <w:p w:rsidR="00CC3D13" w:rsidRPr="00CC3D13" w:rsidRDefault="00990769" w:rsidP="00CC3D13">
      <w:pPr>
        <w:pStyle w:val="Heading1"/>
      </w:pPr>
      <w:bookmarkStart w:id="3" w:name="_Toc440643096"/>
      <w:r>
        <w:lastRenderedPageBreak/>
        <w:t>The Glycerine Market</w:t>
      </w:r>
      <w:bookmarkEnd w:id="3"/>
    </w:p>
    <w:p w:rsidR="0093162B" w:rsidRDefault="00B079D1" w:rsidP="00990769">
      <w:r>
        <w:t xml:space="preserve">Glycerine produced in the production of biodiesel can either be purified or sold in its crude form but since purification can prove to be expensive many manufacturers opt for the latter option and sell crude glycerine to large refineries for upgrading. However due to the increased supply of crude glycerine the market price has decreased. </w:t>
      </w:r>
      <w:sdt>
        <w:sdtPr>
          <w:id w:val="-2023000607"/>
          <w:citation/>
        </w:sdtPr>
        <w:sdtEndPr/>
        <w:sdtContent>
          <w:r w:rsidR="00CA25AB">
            <w:fldChar w:fldCharType="begin"/>
          </w:r>
          <w:r w:rsidR="00CA25AB">
            <w:instrText xml:space="preserve">CITATION Wen12 \l 7177 </w:instrText>
          </w:r>
          <w:r w:rsidR="00CA25AB">
            <w:fldChar w:fldCharType="separate"/>
          </w:r>
          <w:r w:rsidR="00CA25AB">
            <w:rPr>
              <w:noProof/>
            </w:rPr>
            <w:t>(Wen, 2012)</w:t>
          </w:r>
          <w:r w:rsidR="00CA25AB">
            <w:fldChar w:fldCharType="end"/>
          </w:r>
        </w:sdtContent>
      </w:sdt>
      <w:r>
        <w:t>There have been some slight increases in certain countries due to biodiesel ende</w:t>
      </w:r>
      <w:r w:rsidR="009C5603">
        <w:t>a</w:t>
      </w:r>
      <w:r>
        <w:t>vo</w:t>
      </w:r>
      <w:r w:rsidR="009C5603">
        <w:t>u</w:t>
      </w:r>
      <w:r>
        <w:t>rs failing in those countries and</w:t>
      </w:r>
      <w:r w:rsidR="00A51240">
        <w:t xml:space="preserve"> thus they need to im</w:t>
      </w:r>
      <w:r w:rsidR="009C5603">
        <w:t xml:space="preserve">port glycerine for general use. Examples of this are Malaysia and Indonesia where imports of </w:t>
      </w:r>
      <w:r w:rsidR="00A51240">
        <w:t xml:space="preserve">crude </w:t>
      </w:r>
      <w:r w:rsidR="009C5603">
        <w:t>glycerine have seen a drastic increase in the past 2 years.</w:t>
      </w:r>
      <w:r w:rsidR="00A51240" w:rsidRPr="00A51240">
        <w:t xml:space="preserve"> </w:t>
      </w:r>
    </w:p>
    <w:p w:rsidR="00D11F74" w:rsidRDefault="00CA25AB" w:rsidP="00990769">
      <w:r>
        <w:t>The following graph shows the average international selling prices of crude glycerine</w:t>
      </w:r>
      <w:r w:rsidR="00CC288D">
        <w:t xml:space="preserve"> per unit (in kg) for the past 2</w:t>
      </w:r>
      <w:r>
        <w:t xml:space="preserve"> years converted to ZAR.</w:t>
      </w:r>
    </w:p>
    <w:p w:rsidR="00131B59" w:rsidRDefault="009C324F" w:rsidP="00131B59">
      <w:pPr>
        <w:keepNext/>
      </w:pPr>
      <w:r>
        <w:rPr>
          <w:noProof/>
          <w:lang w:val="en-GB" w:eastAsia="en-GB"/>
        </w:rPr>
        <w:drawing>
          <wp:inline distT="0" distB="0" distL="0" distR="0" wp14:anchorId="7874EC70" wp14:editId="095B8146">
            <wp:extent cx="5731510" cy="2413847"/>
            <wp:effectExtent l="0" t="0" r="21590"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843B4" w:rsidRDefault="00131B59" w:rsidP="00D843B4">
      <w:pPr>
        <w:pStyle w:val="Caption"/>
      </w:pPr>
      <w:bookmarkStart w:id="4" w:name="_Toc440643042"/>
      <w:r>
        <w:t xml:space="preserve">Figure </w:t>
      </w:r>
      <w:r>
        <w:fldChar w:fldCharType="begin"/>
      </w:r>
      <w:r>
        <w:instrText xml:space="preserve"> SEQ Figure \* ARABIC </w:instrText>
      </w:r>
      <w:r>
        <w:fldChar w:fldCharType="separate"/>
      </w:r>
      <w:r w:rsidR="00E9333E">
        <w:rPr>
          <w:noProof/>
        </w:rPr>
        <w:t>1</w:t>
      </w:r>
      <w:r>
        <w:fldChar w:fldCharType="end"/>
      </w:r>
      <w:r>
        <w:t>: Graph of Crude Glycerine Selling Price Fluctuations</w:t>
      </w:r>
      <w:bookmarkEnd w:id="4"/>
    </w:p>
    <w:p w:rsidR="00CA25AB" w:rsidRDefault="00CA25AB" w:rsidP="00D843B4">
      <w:pPr>
        <w:pStyle w:val="Caption"/>
      </w:pPr>
      <w:r>
        <w:t xml:space="preserve"> </w:t>
      </w:r>
    </w:p>
    <w:p w:rsidR="006A48F0" w:rsidRDefault="003C2347" w:rsidP="00990769">
      <w:r>
        <w:t>Purified Glycerine can however be sold at a higher price and a Biodiesel plant that is able to add the purification process to the cycle of the plant will be able to sell Glycerine in its purified form.</w:t>
      </w:r>
      <w:r w:rsidR="008A65CD">
        <w:t xml:space="preserve"> The purification can be done in various ways the most common being distillation and</w:t>
      </w:r>
      <w:r>
        <w:t xml:space="preserve"> ion-exchange techniques. Distillation is the most commonly used method for purifying glycerine and is an established technology that produces high-purity glycerine in high yield. Because glycerine has a high heat capacity a higher energy input is needed for vaporisation to take place, this means that the distillation of glycerine is an energy-intensive </w:t>
      </w:r>
      <w:r w:rsidRPr="003C2347">
        <w:t>process</w:t>
      </w:r>
      <w:r>
        <w:t>. The Glycerine produced in biodiesel production generally has a high salt content which makes classical ion-exchange techniques highly unecono</w:t>
      </w:r>
      <w:r w:rsidR="005356B1">
        <w:t>mical and thus not the preferred option for a biodiesel plant.</w:t>
      </w:r>
      <w:r>
        <w:t xml:space="preserve"> </w:t>
      </w:r>
      <w:sdt>
        <w:sdtPr>
          <w:id w:val="1492296384"/>
          <w:citation/>
        </w:sdtPr>
        <w:sdtEndPr/>
        <w:sdtContent>
          <w:r w:rsidR="005356B1">
            <w:fldChar w:fldCharType="begin"/>
          </w:r>
          <w:r w:rsidR="005356B1">
            <w:instrText xml:space="preserve"> CITATION Lan08 \l 7177 </w:instrText>
          </w:r>
          <w:r w:rsidR="005356B1">
            <w:fldChar w:fldCharType="separate"/>
          </w:r>
          <w:r w:rsidR="005356B1">
            <w:rPr>
              <w:noProof/>
            </w:rPr>
            <w:t>(Lancrenon &amp; Fedders, 2008)</w:t>
          </w:r>
          <w:r w:rsidR="005356B1">
            <w:fldChar w:fldCharType="end"/>
          </w:r>
        </w:sdtContent>
      </w:sdt>
    </w:p>
    <w:p w:rsidR="00141832" w:rsidRDefault="00BC287D" w:rsidP="00990769">
      <w:r>
        <w:br w:type="page"/>
      </w:r>
      <w:r w:rsidR="00141832">
        <w:lastRenderedPageBreak/>
        <w:t>The following graph shows the average international selling prices of refined glycerine per unit (in kg) for the past 2 years converted to ZAR.</w:t>
      </w:r>
    </w:p>
    <w:p w:rsidR="00D843B4" w:rsidRDefault="00D843B4" w:rsidP="00D843B4">
      <w:pPr>
        <w:keepNext/>
      </w:pPr>
      <w:r>
        <w:rPr>
          <w:noProof/>
          <w:lang w:val="en-GB" w:eastAsia="en-GB"/>
        </w:rPr>
        <w:drawing>
          <wp:inline distT="0" distB="0" distL="0" distR="0" wp14:anchorId="64D2412B" wp14:editId="711AFB44">
            <wp:extent cx="5731510" cy="2152990"/>
            <wp:effectExtent l="0" t="0" r="2159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843B4" w:rsidRDefault="00D843B4" w:rsidP="00D843B4">
      <w:pPr>
        <w:pStyle w:val="Caption"/>
      </w:pPr>
      <w:bookmarkStart w:id="5" w:name="_Toc440643043"/>
      <w:r>
        <w:t xml:space="preserve">Figure </w:t>
      </w:r>
      <w:r>
        <w:fldChar w:fldCharType="begin"/>
      </w:r>
      <w:r>
        <w:instrText xml:space="preserve"> SEQ Figure \* ARABIC </w:instrText>
      </w:r>
      <w:r>
        <w:fldChar w:fldCharType="separate"/>
      </w:r>
      <w:r w:rsidR="00E9333E">
        <w:rPr>
          <w:noProof/>
        </w:rPr>
        <w:t>2</w:t>
      </w:r>
      <w:r>
        <w:fldChar w:fldCharType="end"/>
      </w:r>
      <w:r>
        <w:t>: Graph of Refined</w:t>
      </w:r>
      <w:r w:rsidRPr="00300164">
        <w:t xml:space="preserve"> Glycerine Selling Price Fluctuations</w:t>
      </w:r>
      <w:bookmarkEnd w:id="5"/>
    </w:p>
    <w:p w:rsidR="0096780A" w:rsidRDefault="0096780A" w:rsidP="0096780A">
      <w:r>
        <w:t>As can be seen from the above graphs the selling price of refined glycerine was double that of crude glycerine in September this year and thus a much greater profit stands to be made if a biodiesel plant can find a way to refine glycerine at a reduced cost to the plant. Refined glycerine is also easier to transport and store as it doesn’t have the high levels of methanol found in crude glycerine so the advantages of refining the glycerine before sale is clear.</w:t>
      </w:r>
    </w:p>
    <w:p w:rsidR="00F03965" w:rsidRDefault="00E76ABE" w:rsidP="0096780A">
      <w:r>
        <w:t xml:space="preserve">Due to said transport and storage issues with regards to crude glycerine it recommended that the sale of glycerine should be handled through a broker such as HBI. These glycerine brokers identify market trends in different countries and also understand the regulations associated with glycerine sales in the said countries and would thus provide a commercial advantage in the long run and take some strain off of the plant with regards to selling both crude and refined glycerol. </w:t>
      </w:r>
      <w:sdt>
        <w:sdtPr>
          <w:id w:val="734596714"/>
          <w:citation/>
        </w:sdtPr>
        <w:sdtEndPr/>
        <w:sdtContent>
          <w:r w:rsidR="00AA1AB7">
            <w:fldChar w:fldCharType="begin"/>
          </w:r>
          <w:r w:rsidR="00AA1AB7">
            <w:instrText xml:space="preserve"> CITATION Jon15 \l 7177 </w:instrText>
          </w:r>
          <w:r w:rsidR="00AA1AB7">
            <w:fldChar w:fldCharType="separate"/>
          </w:r>
          <w:r w:rsidR="00AA1AB7">
            <w:rPr>
              <w:noProof/>
            </w:rPr>
            <w:t>(Heming)</w:t>
          </w:r>
          <w:r w:rsidR="00AA1AB7">
            <w:fldChar w:fldCharType="end"/>
          </w:r>
        </w:sdtContent>
      </w:sdt>
    </w:p>
    <w:p w:rsidR="00A726D9" w:rsidRDefault="00A726D9">
      <w:r>
        <w:br w:type="page"/>
      </w:r>
    </w:p>
    <w:p w:rsidR="00996606" w:rsidRDefault="00CC3D13" w:rsidP="00A726D9">
      <w:pPr>
        <w:pStyle w:val="Heading1"/>
      </w:pPr>
      <w:bookmarkStart w:id="6" w:name="_Toc440643097"/>
      <w:r>
        <w:lastRenderedPageBreak/>
        <w:t>Glycerine Refining Processes</w:t>
      </w:r>
      <w:bookmarkEnd w:id="6"/>
    </w:p>
    <w:p w:rsidR="00CC3D13" w:rsidRDefault="00CC3D13" w:rsidP="00CC3D13">
      <w:pPr>
        <w:pStyle w:val="Heading2"/>
      </w:pPr>
      <w:bookmarkStart w:id="7" w:name="_Toc440643098"/>
      <w:r>
        <w:t>Purification using acidification</w:t>
      </w:r>
      <w:bookmarkEnd w:id="7"/>
    </w:p>
    <w:p w:rsidR="00CC3D13" w:rsidRDefault="007E183C" w:rsidP="00CC3D13">
      <w:r>
        <w:t>Crude glycerine in its gel-like state at room temperature is melted at 55</w:t>
      </w:r>
      <w:r>
        <w:rPr>
          <w:rFonts w:cstheme="minorHAnsi"/>
        </w:rPr>
        <w:t>⁰</w:t>
      </w:r>
      <w:r>
        <w:t xml:space="preserve">C in a stirring unit while acid is added. The ideal pH should be as low as possible as the purity of the refined glycerol is increased as pH is decreased. Once at the desired pH the solution should be left to stand while 3 layers form, the best acid for use during this process is phosphoric acid as it has the lowest phase </w:t>
      </w:r>
      <w:r w:rsidR="00462554">
        <w:t>separation</w:t>
      </w:r>
      <w:r>
        <w:t xml:space="preserve"> and </w:t>
      </w:r>
      <w:r w:rsidR="00462554">
        <w:t>precipitation</w:t>
      </w:r>
      <w:r>
        <w:t xml:space="preserve"> times </w:t>
      </w:r>
      <w:r w:rsidR="00EE46C4">
        <w:t xml:space="preserve">and phosphate salts obtained at the end of the process can be sold as fertiliser. </w:t>
      </w:r>
      <w:sdt>
        <w:sdtPr>
          <w:id w:val="474884435"/>
          <w:citation/>
        </w:sdtPr>
        <w:sdtEndPr/>
        <w:sdtContent>
          <w:r w:rsidR="00A726D9">
            <w:fldChar w:fldCharType="begin"/>
          </w:r>
          <w:r w:rsidR="00A726D9">
            <w:instrText xml:space="preserve"> CITATION Nan14 \l 7177 </w:instrText>
          </w:r>
          <w:r w:rsidR="00A726D9">
            <w:fldChar w:fldCharType="separate"/>
          </w:r>
          <w:r w:rsidR="00A726D9">
            <w:rPr>
              <w:noProof/>
            </w:rPr>
            <w:t>(MR</w:t>
          </w:r>
          <w:r w:rsidR="00A726D9">
            <w:rPr>
              <w:i/>
              <w:iCs/>
              <w:noProof/>
            </w:rPr>
            <w:t xml:space="preserve"> et al.</w:t>
          </w:r>
          <w:r w:rsidR="00A726D9">
            <w:rPr>
              <w:noProof/>
            </w:rPr>
            <w:t>, 2014)</w:t>
          </w:r>
          <w:r w:rsidR="00A726D9">
            <w:fldChar w:fldCharType="end"/>
          </w:r>
        </w:sdtContent>
      </w:sdt>
    </w:p>
    <w:p w:rsidR="00EE46C4" w:rsidRDefault="00EE46C4" w:rsidP="00CC3D13">
      <w:r>
        <w:t xml:space="preserve">The three layers that are formed are fatty acids at the top, glycerine in the middle and inorganic slat at the bottom. The bottom phase is removed by decanting and the fatty acid phase can be removed by </w:t>
      </w:r>
      <w:r w:rsidR="00462554">
        <w:t>funnelling</w:t>
      </w:r>
      <w:r>
        <w:t xml:space="preserve"> through a </w:t>
      </w:r>
      <w:r w:rsidR="00462554">
        <w:t>separator</w:t>
      </w:r>
      <w:r>
        <w:t xml:space="preserve"> funnel. </w:t>
      </w:r>
      <w:sdt>
        <w:sdtPr>
          <w:id w:val="1628040142"/>
          <w:citation/>
        </w:sdtPr>
        <w:sdtEndPr/>
        <w:sdtContent>
          <w:r w:rsidR="00A726D9">
            <w:fldChar w:fldCharType="begin"/>
          </w:r>
          <w:r w:rsidR="00A726D9">
            <w:instrText xml:space="preserve"> CITATION Nan14 \l 7177 </w:instrText>
          </w:r>
          <w:r w:rsidR="00A726D9">
            <w:fldChar w:fldCharType="separate"/>
          </w:r>
          <w:r w:rsidR="00A726D9">
            <w:rPr>
              <w:noProof/>
            </w:rPr>
            <w:t>(MR</w:t>
          </w:r>
          <w:r w:rsidR="00A726D9">
            <w:rPr>
              <w:i/>
              <w:iCs/>
              <w:noProof/>
            </w:rPr>
            <w:t xml:space="preserve"> et al.</w:t>
          </w:r>
          <w:r w:rsidR="00A726D9">
            <w:rPr>
              <w:noProof/>
            </w:rPr>
            <w:t>, 2014)</w:t>
          </w:r>
          <w:r w:rsidR="00A726D9">
            <w:fldChar w:fldCharType="end"/>
          </w:r>
        </w:sdtContent>
      </w:sdt>
    </w:p>
    <w:p w:rsidR="00EE46C4" w:rsidRDefault="00EE46C4" w:rsidP="00CC3D13">
      <w:r>
        <w:t xml:space="preserve">The extracted glycerine is then neutralised using 12M KOH solution followed by </w:t>
      </w:r>
      <w:r w:rsidR="00462554">
        <w:t>evaporation</w:t>
      </w:r>
      <w:r>
        <w:t xml:space="preserve"> at 110</w:t>
      </w:r>
      <w:r>
        <w:rPr>
          <w:rFonts w:cstheme="minorHAnsi"/>
        </w:rPr>
        <w:t>⁰</w:t>
      </w:r>
      <w:r>
        <w:t>C to remove water, the remaining precipitated salts are then removed by filtration. The end result of this process is refined glycerine of 96-98% purity.</w:t>
      </w:r>
      <w:sdt>
        <w:sdtPr>
          <w:id w:val="431862807"/>
          <w:citation/>
        </w:sdtPr>
        <w:sdtEndPr/>
        <w:sdtContent>
          <w:r w:rsidR="00A726D9">
            <w:fldChar w:fldCharType="begin"/>
          </w:r>
          <w:r w:rsidR="00A726D9">
            <w:instrText xml:space="preserve"> CITATION Nan14 \l 7177 </w:instrText>
          </w:r>
          <w:r w:rsidR="00A726D9">
            <w:fldChar w:fldCharType="separate"/>
          </w:r>
          <w:r w:rsidR="00A726D9">
            <w:rPr>
              <w:noProof/>
            </w:rPr>
            <w:t xml:space="preserve"> (MR</w:t>
          </w:r>
          <w:r w:rsidR="00A726D9">
            <w:rPr>
              <w:i/>
              <w:iCs/>
              <w:noProof/>
            </w:rPr>
            <w:t xml:space="preserve"> et al.</w:t>
          </w:r>
          <w:r w:rsidR="00A726D9">
            <w:rPr>
              <w:noProof/>
            </w:rPr>
            <w:t>, 2014)</w:t>
          </w:r>
          <w:r w:rsidR="00A726D9">
            <w:fldChar w:fldCharType="end"/>
          </w:r>
        </w:sdtContent>
      </w:sdt>
    </w:p>
    <w:p w:rsidR="00EE46C4" w:rsidRDefault="00EE46C4" w:rsidP="00CC3D13">
      <w:r>
        <w:t>The following table show the expected costs and income asso</w:t>
      </w:r>
      <w:r w:rsidR="00CB7287">
        <w:t xml:space="preserve">ciated with this process with </w:t>
      </w:r>
      <w:r>
        <w:t>op</w:t>
      </w:r>
      <w:r w:rsidR="00CB7287">
        <w:t>erational costs</w:t>
      </w:r>
      <w:r>
        <w:t xml:space="preserve"> excluded.</w:t>
      </w:r>
      <w:r w:rsidR="001171AB">
        <w:t xml:space="preserve"> </w:t>
      </w:r>
    </w:p>
    <w:tbl>
      <w:tblPr>
        <w:tblW w:w="8400" w:type="dxa"/>
        <w:tblInd w:w="93" w:type="dxa"/>
        <w:tblLook w:val="04A0" w:firstRow="1" w:lastRow="0" w:firstColumn="1" w:lastColumn="0" w:noHBand="0" w:noVBand="1"/>
      </w:tblPr>
      <w:tblGrid>
        <w:gridCol w:w="1940"/>
        <w:gridCol w:w="1860"/>
        <w:gridCol w:w="3240"/>
        <w:gridCol w:w="1360"/>
      </w:tblGrid>
      <w:tr w:rsidR="00EE46C4" w:rsidRPr="00EE46C4" w:rsidTr="00EE46C4">
        <w:trPr>
          <w:trHeight w:val="315"/>
        </w:trPr>
        <w:tc>
          <w:tcPr>
            <w:tcW w:w="19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Products formed</w:t>
            </w:r>
          </w:p>
        </w:tc>
        <w:tc>
          <w:tcPr>
            <w:tcW w:w="1860" w:type="dxa"/>
            <w:tcBorders>
              <w:top w:val="single" w:sz="8" w:space="0" w:color="auto"/>
              <w:left w:val="nil"/>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Price per unit (R/t)</w:t>
            </w:r>
          </w:p>
        </w:tc>
        <w:tc>
          <w:tcPr>
            <w:tcW w:w="3240" w:type="dxa"/>
            <w:tcBorders>
              <w:top w:val="single" w:sz="8" w:space="0" w:color="auto"/>
              <w:left w:val="nil"/>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Amount of products produced (t)</w:t>
            </w:r>
          </w:p>
        </w:tc>
        <w:tc>
          <w:tcPr>
            <w:tcW w:w="1360" w:type="dxa"/>
            <w:tcBorders>
              <w:top w:val="single" w:sz="8" w:space="0" w:color="auto"/>
              <w:left w:val="nil"/>
              <w:bottom w:val="single" w:sz="8" w:space="0" w:color="auto"/>
              <w:right w:val="single" w:sz="8"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Income (ZAR)</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Refined glycerine</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9028.8</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9028.8</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KH2PO4</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16416</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0.4</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6566.4</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K2HPO4</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15048</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0.8</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12038.4</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Total</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27633.6</w:t>
            </w:r>
          </w:p>
        </w:tc>
      </w:tr>
      <w:tr w:rsidR="00EE46C4" w:rsidRPr="00EE46C4" w:rsidTr="00EE46C4">
        <w:trPr>
          <w:trHeight w:val="315"/>
        </w:trPr>
        <w:tc>
          <w:tcPr>
            <w:tcW w:w="1940" w:type="dxa"/>
            <w:tcBorders>
              <w:top w:val="nil"/>
              <w:left w:val="single" w:sz="8" w:space="0" w:color="auto"/>
              <w:bottom w:val="nil"/>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1860" w:type="dxa"/>
            <w:tcBorders>
              <w:top w:val="nil"/>
              <w:left w:val="nil"/>
              <w:bottom w:val="nil"/>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3240" w:type="dxa"/>
            <w:tcBorders>
              <w:top w:val="nil"/>
              <w:left w:val="nil"/>
              <w:bottom w:val="nil"/>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1360" w:type="dxa"/>
            <w:tcBorders>
              <w:top w:val="nil"/>
              <w:left w:val="nil"/>
              <w:bottom w:val="nil"/>
              <w:right w:val="single" w:sz="8"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r>
      <w:tr w:rsidR="00EE46C4" w:rsidRPr="00EE46C4" w:rsidTr="00EE46C4">
        <w:trPr>
          <w:trHeight w:val="315"/>
        </w:trPr>
        <w:tc>
          <w:tcPr>
            <w:tcW w:w="19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Raw materials used</w:t>
            </w:r>
          </w:p>
        </w:tc>
        <w:tc>
          <w:tcPr>
            <w:tcW w:w="1860" w:type="dxa"/>
            <w:tcBorders>
              <w:top w:val="single" w:sz="8" w:space="0" w:color="auto"/>
              <w:left w:val="nil"/>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Price per unit (R/t)</w:t>
            </w:r>
          </w:p>
        </w:tc>
        <w:tc>
          <w:tcPr>
            <w:tcW w:w="3240" w:type="dxa"/>
            <w:tcBorders>
              <w:top w:val="single" w:sz="8" w:space="0" w:color="auto"/>
              <w:left w:val="nil"/>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Amount of raw materials used (t)</w:t>
            </w:r>
          </w:p>
        </w:tc>
        <w:tc>
          <w:tcPr>
            <w:tcW w:w="1360" w:type="dxa"/>
            <w:tcBorders>
              <w:top w:val="single" w:sz="8" w:space="0" w:color="auto"/>
              <w:left w:val="nil"/>
              <w:bottom w:val="single" w:sz="8" w:space="0" w:color="auto"/>
              <w:right w:val="single" w:sz="8"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Costs (ZAR)</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1171AB" w:rsidP="00EE46C4">
            <w:pPr>
              <w:spacing w:after="0" w:line="240" w:lineRule="auto"/>
              <w:rPr>
                <w:rFonts w:ascii="Calibri" w:eastAsia="Times New Roman" w:hAnsi="Calibri" w:cs="Calibri"/>
                <w:color w:val="000000"/>
                <w:lang w:val="en-GB" w:eastAsia="en-GB"/>
              </w:rPr>
            </w:pPr>
            <w:r>
              <w:rPr>
                <w:rFonts w:ascii="Calibri" w:eastAsia="Times New Roman" w:hAnsi="Calibri" w:cs="Calibri"/>
                <w:color w:val="000000"/>
                <w:lang w:val="en-GB" w:eastAsia="en-GB"/>
              </w:rPr>
              <w:t>Crude glycerine</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684</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6.67</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1171AB" w:rsidP="00EE46C4">
            <w:pPr>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0</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H3PO4</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10944</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1.07</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11710.08</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KOH</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12312</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0.2</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2462.4</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Methanol</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5472</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1.33</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7277.76</w:t>
            </w:r>
          </w:p>
        </w:tc>
      </w:tr>
      <w:tr w:rsidR="00EE46C4" w:rsidRPr="00EE46C4" w:rsidTr="00EE46C4">
        <w:trPr>
          <w:trHeight w:val="300"/>
        </w:trPr>
        <w:tc>
          <w:tcPr>
            <w:tcW w:w="1940" w:type="dxa"/>
            <w:tcBorders>
              <w:top w:val="nil"/>
              <w:left w:val="single" w:sz="8" w:space="0" w:color="auto"/>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Activated carbon</w:t>
            </w:r>
          </w:p>
        </w:tc>
        <w:tc>
          <w:tcPr>
            <w:tcW w:w="186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10260</w:t>
            </w:r>
          </w:p>
        </w:tc>
        <w:tc>
          <w:tcPr>
            <w:tcW w:w="3240" w:type="dxa"/>
            <w:tcBorders>
              <w:top w:val="nil"/>
              <w:left w:val="nil"/>
              <w:bottom w:val="single" w:sz="4" w:space="0" w:color="auto"/>
              <w:right w:val="single" w:sz="4"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0.07</w:t>
            </w:r>
          </w:p>
        </w:tc>
        <w:tc>
          <w:tcPr>
            <w:tcW w:w="1360" w:type="dxa"/>
            <w:tcBorders>
              <w:top w:val="nil"/>
              <w:left w:val="nil"/>
              <w:bottom w:val="single" w:sz="4"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718.2</w:t>
            </w:r>
          </w:p>
        </w:tc>
      </w:tr>
      <w:tr w:rsidR="00EE46C4" w:rsidRPr="00EE46C4" w:rsidTr="00EE46C4">
        <w:trPr>
          <w:trHeight w:val="315"/>
        </w:trPr>
        <w:tc>
          <w:tcPr>
            <w:tcW w:w="1940" w:type="dxa"/>
            <w:tcBorders>
              <w:top w:val="nil"/>
              <w:left w:val="single" w:sz="8" w:space="0" w:color="auto"/>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Total</w:t>
            </w:r>
          </w:p>
        </w:tc>
        <w:tc>
          <w:tcPr>
            <w:tcW w:w="1860" w:type="dxa"/>
            <w:tcBorders>
              <w:top w:val="nil"/>
              <w:left w:val="nil"/>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3240" w:type="dxa"/>
            <w:tcBorders>
              <w:top w:val="nil"/>
              <w:left w:val="nil"/>
              <w:bottom w:val="single" w:sz="8" w:space="0" w:color="auto"/>
              <w:right w:val="single" w:sz="4" w:space="0" w:color="auto"/>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1360" w:type="dxa"/>
            <w:tcBorders>
              <w:top w:val="nil"/>
              <w:left w:val="nil"/>
              <w:bottom w:val="single" w:sz="8" w:space="0" w:color="auto"/>
              <w:right w:val="single" w:sz="8" w:space="0" w:color="auto"/>
            </w:tcBorders>
            <w:shd w:val="clear" w:color="auto" w:fill="auto"/>
            <w:noWrap/>
            <w:vAlign w:val="bottom"/>
            <w:hideMark/>
          </w:tcPr>
          <w:p w:rsidR="00EE46C4" w:rsidRPr="00EE46C4" w:rsidRDefault="00EE46C4" w:rsidP="00EE46C4">
            <w:pPr>
              <w:spacing w:after="0" w:line="240" w:lineRule="auto"/>
              <w:jc w:val="right"/>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26730.72</w:t>
            </w:r>
          </w:p>
        </w:tc>
      </w:tr>
      <w:tr w:rsidR="00EE46C4" w:rsidRPr="00EE46C4" w:rsidTr="00EE46C4">
        <w:trPr>
          <w:trHeight w:val="315"/>
        </w:trPr>
        <w:tc>
          <w:tcPr>
            <w:tcW w:w="3800"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EE46C4" w:rsidRPr="00EE46C4" w:rsidRDefault="00EE46C4" w:rsidP="00EE46C4">
            <w:pPr>
              <w:spacing w:after="0" w:line="240" w:lineRule="auto"/>
              <w:jc w:val="center"/>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Gross Profit</w:t>
            </w:r>
          </w:p>
        </w:tc>
        <w:tc>
          <w:tcPr>
            <w:tcW w:w="3240" w:type="dxa"/>
            <w:tcBorders>
              <w:top w:val="nil"/>
              <w:left w:val="nil"/>
              <w:bottom w:val="single" w:sz="8" w:space="0" w:color="auto"/>
              <w:right w:val="nil"/>
            </w:tcBorders>
            <w:shd w:val="clear" w:color="auto" w:fill="auto"/>
            <w:noWrap/>
            <w:vAlign w:val="bottom"/>
            <w:hideMark/>
          </w:tcPr>
          <w:p w:rsidR="00EE46C4" w:rsidRPr="00EE46C4" w:rsidRDefault="00EE46C4" w:rsidP="00EE46C4">
            <w:pPr>
              <w:spacing w:after="0" w:line="240" w:lineRule="auto"/>
              <w:rPr>
                <w:rFonts w:ascii="Calibri" w:eastAsia="Times New Roman" w:hAnsi="Calibri" w:cs="Calibri"/>
                <w:color w:val="000000"/>
                <w:lang w:val="en-GB" w:eastAsia="en-GB"/>
              </w:rPr>
            </w:pPr>
            <w:r w:rsidRPr="00EE46C4">
              <w:rPr>
                <w:rFonts w:ascii="Calibri" w:eastAsia="Times New Roman" w:hAnsi="Calibri" w:cs="Calibri"/>
                <w:color w:val="000000"/>
                <w:lang w:val="en-GB" w:eastAsia="en-GB"/>
              </w:rPr>
              <w:t> </w:t>
            </w: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EE46C4" w:rsidRPr="00EE46C4" w:rsidRDefault="001171AB" w:rsidP="00E405C3">
            <w:pPr>
              <w:keepNext/>
              <w:spacing w:after="0" w:line="240" w:lineRule="auto"/>
              <w:jc w:val="right"/>
              <w:rPr>
                <w:rFonts w:ascii="Calibri" w:eastAsia="Times New Roman" w:hAnsi="Calibri" w:cs="Calibri"/>
                <w:color w:val="000000"/>
                <w:lang w:val="en-GB" w:eastAsia="en-GB"/>
              </w:rPr>
            </w:pPr>
            <w:r>
              <w:rPr>
                <w:rFonts w:ascii="Calibri" w:eastAsia="Times New Roman" w:hAnsi="Calibri" w:cs="Calibri"/>
                <w:color w:val="000000"/>
                <w:lang w:val="en-GB" w:eastAsia="en-GB"/>
              </w:rPr>
              <w:t>5465.16</w:t>
            </w:r>
          </w:p>
        </w:tc>
      </w:tr>
    </w:tbl>
    <w:p w:rsidR="00E405C3" w:rsidRDefault="00E405C3">
      <w:pPr>
        <w:pStyle w:val="Caption"/>
      </w:pPr>
      <w:bookmarkStart w:id="8" w:name="_Toc440643044"/>
      <w:r>
        <w:t xml:space="preserve">Figure </w:t>
      </w:r>
      <w:r>
        <w:fldChar w:fldCharType="begin"/>
      </w:r>
      <w:r>
        <w:instrText xml:space="preserve"> SEQ Figure \* ARABIC </w:instrText>
      </w:r>
      <w:r>
        <w:fldChar w:fldCharType="separate"/>
      </w:r>
      <w:r w:rsidR="00E9333E">
        <w:rPr>
          <w:noProof/>
        </w:rPr>
        <w:t>3</w:t>
      </w:r>
      <w:r>
        <w:fldChar w:fldCharType="end"/>
      </w:r>
      <w:r>
        <w:t xml:space="preserve">: Table of </w:t>
      </w:r>
      <w:r w:rsidRPr="00AA2AAB">
        <w:t>Income and Expense associated with Purification process</w:t>
      </w:r>
      <w:bookmarkEnd w:id="8"/>
    </w:p>
    <w:p w:rsidR="00F210D6" w:rsidRDefault="001171AB" w:rsidP="00BC287D">
      <w:r>
        <w:t>The cost of crude glycerine is recorded at R0 as we assume the crude glycerine is obtained from the biodiesel production process. Methanol and activated carbon obtained from the process can be reused in the biodiesel production and glycerine refining processes.</w:t>
      </w:r>
    </w:p>
    <w:p w:rsidR="00BB1849" w:rsidRDefault="00BB1849" w:rsidP="00BC287D">
      <w:r>
        <w:t>From the above table we see that the company can expect an income of R 5465.16 for every ton of refined glycerine produced, one still needs to take operational costs into consideration before a final decision is made with regards to this process.</w:t>
      </w:r>
    </w:p>
    <w:p w:rsidR="008B0220" w:rsidRDefault="008B0220" w:rsidP="00BC287D"/>
    <w:p w:rsidR="00671EF7" w:rsidRDefault="00671EF7" w:rsidP="00503A7E">
      <w:pPr>
        <w:pStyle w:val="Heading2"/>
      </w:pPr>
      <w:bookmarkStart w:id="9" w:name="_Toc440643099"/>
      <w:r>
        <w:lastRenderedPageBreak/>
        <w:t>Vacuum Distillation</w:t>
      </w:r>
      <w:bookmarkEnd w:id="9"/>
    </w:p>
    <w:p w:rsidR="00671EF7" w:rsidRDefault="00671EF7" w:rsidP="00671EF7"/>
    <w:p w:rsidR="00671EF7" w:rsidRDefault="00671EF7" w:rsidP="00671EF7">
      <w:r>
        <w:t xml:space="preserve">Vacuum distillation is currently the most popular method of glycerine purification at an industrial level with modern equipment allowing for distillation at pressures below 10 mbar, thus bringing the boiling point of glycerine to </w:t>
      </w:r>
      <w:r w:rsidR="00462554">
        <w:t>less than</w:t>
      </w:r>
      <w:r>
        <w:t xml:space="preserve"> 160</w:t>
      </w:r>
      <w:r>
        <w:rPr>
          <w:rFonts w:cstheme="minorHAnsi"/>
        </w:rPr>
        <w:t>⁰</w:t>
      </w:r>
      <w:r w:rsidR="00084764">
        <w:t>C. Although this method gives a high purity grade of pure glycerine the</w:t>
      </w:r>
      <w:r>
        <w:t xml:space="preserve"> equipment is very expensive and has very high operating costs which has resulted in plants using a series of these distillation units rather than a single, robust distillation column as the method of using a series of columns results in a lower specific energy consumption.</w:t>
      </w:r>
      <w:sdt>
        <w:sdtPr>
          <w:id w:val="2044319087"/>
          <w:citation/>
        </w:sdtPr>
        <w:sdtEndPr/>
        <w:sdtContent>
          <w:r>
            <w:fldChar w:fldCharType="begin"/>
          </w:r>
          <w:r w:rsidR="003B2845">
            <w:instrText xml:space="preserve">CITATION Kov11 \l 7177 </w:instrText>
          </w:r>
          <w:r>
            <w:fldChar w:fldCharType="separate"/>
          </w:r>
          <w:r w:rsidR="003B2845">
            <w:rPr>
              <w:noProof/>
            </w:rPr>
            <w:t xml:space="preserve"> (Kovács, 2011)</w:t>
          </w:r>
          <w:r>
            <w:fldChar w:fldCharType="end"/>
          </w:r>
        </w:sdtContent>
      </w:sdt>
    </w:p>
    <w:p w:rsidR="00A47F06" w:rsidRDefault="00084764" w:rsidP="00A47F06">
      <w:r>
        <w:t xml:space="preserve">Figure 4 shows a typical vacuum </w:t>
      </w:r>
      <w:r w:rsidR="00462554">
        <w:t>distillation</w:t>
      </w:r>
      <w:r>
        <w:t xml:space="preserve"> system for fluid reclamation. Such a system typically consists of the following components:</w:t>
      </w:r>
    </w:p>
    <w:p w:rsidR="00084764" w:rsidRDefault="00084764" w:rsidP="00084764">
      <w:pPr>
        <w:pStyle w:val="ListParagraph"/>
        <w:numPr>
          <w:ilvl w:val="0"/>
          <w:numId w:val="4"/>
        </w:numPr>
      </w:pPr>
      <w:r>
        <w:t xml:space="preserve">Positive displacement pumps- transfer fluid to and from vaporiser. In cases where a vacuum is used to draw fluid into a unit the need for an </w:t>
      </w:r>
      <w:r w:rsidR="00462554">
        <w:t>input</w:t>
      </w:r>
      <w:r>
        <w:t xml:space="preserve"> fluid pump is </w:t>
      </w:r>
      <w:r w:rsidR="00462554">
        <w:t>eliminated</w:t>
      </w:r>
      <w:r>
        <w:t>. This method reduces the fluid control capabilities and is not preferred in most large scale processes.</w:t>
      </w:r>
    </w:p>
    <w:p w:rsidR="00084764" w:rsidRDefault="00462554" w:rsidP="00084764">
      <w:pPr>
        <w:pStyle w:val="ListParagraph"/>
        <w:numPr>
          <w:ilvl w:val="0"/>
          <w:numId w:val="4"/>
        </w:numPr>
      </w:pPr>
      <w:r>
        <w:t>Incoming</w:t>
      </w:r>
      <w:r w:rsidR="00084764">
        <w:t xml:space="preserve"> filter- removes solid contaminants and keeps </w:t>
      </w:r>
      <w:r>
        <w:t>distillation</w:t>
      </w:r>
      <w:r w:rsidR="00084764">
        <w:t xml:space="preserve"> columns clean. Discharge filtration is often used for the final removal of solid contaminants.</w:t>
      </w:r>
    </w:p>
    <w:p w:rsidR="00084764" w:rsidRDefault="00084764" w:rsidP="00084764">
      <w:pPr>
        <w:pStyle w:val="ListParagraph"/>
        <w:numPr>
          <w:ilvl w:val="0"/>
          <w:numId w:val="4"/>
        </w:numPr>
      </w:pPr>
      <w:r>
        <w:t xml:space="preserve">Heating in cases where inlet fluid is not high enough to </w:t>
      </w:r>
      <w:r w:rsidR="00462554">
        <w:t>facilitate</w:t>
      </w:r>
      <w:r>
        <w:t xml:space="preserve"> vaporisation a heat source is added to the system.</w:t>
      </w:r>
    </w:p>
    <w:p w:rsidR="00084764" w:rsidRDefault="00084764" w:rsidP="00084764">
      <w:pPr>
        <w:pStyle w:val="ListParagraph"/>
        <w:numPr>
          <w:ilvl w:val="0"/>
          <w:numId w:val="4"/>
        </w:numPr>
      </w:pPr>
      <w:r>
        <w:t xml:space="preserve">Distillation column- separates volatile liquids and gasses from fluid. High surface area is created with contaminated fluid allowing </w:t>
      </w:r>
      <w:r w:rsidR="00462554">
        <w:t>ready</w:t>
      </w:r>
      <w:r>
        <w:t xml:space="preserve"> </w:t>
      </w:r>
      <w:r w:rsidR="00462554">
        <w:t>effervescent</w:t>
      </w:r>
      <w:r>
        <w:t xml:space="preserve"> vaporisation to take place.</w:t>
      </w:r>
    </w:p>
    <w:p w:rsidR="00084764" w:rsidRDefault="00084764" w:rsidP="00084764">
      <w:pPr>
        <w:pStyle w:val="ListParagraph"/>
        <w:numPr>
          <w:ilvl w:val="0"/>
          <w:numId w:val="4"/>
        </w:numPr>
      </w:pPr>
      <w:r>
        <w:t xml:space="preserve">Condense- convert </w:t>
      </w:r>
      <w:r w:rsidR="00462554">
        <w:t>vapour</w:t>
      </w:r>
      <w:r>
        <w:t xml:space="preserve"> to liquid and cools to prevent re-evaporation.</w:t>
      </w:r>
    </w:p>
    <w:p w:rsidR="00084764" w:rsidRDefault="00084764" w:rsidP="00084764">
      <w:pPr>
        <w:pStyle w:val="ListParagraph"/>
        <w:numPr>
          <w:ilvl w:val="0"/>
          <w:numId w:val="4"/>
        </w:numPr>
      </w:pPr>
      <w:r>
        <w:t xml:space="preserve">Vacuum pump- </w:t>
      </w:r>
      <w:r w:rsidR="00E9333E">
        <w:t xml:space="preserve">exhausts trace amounts of non-condensed </w:t>
      </w:r>
      <w:r w:rsidR="00462554">
        <w:t>vapour</w:t>
      </w:r>
      <w:r w:rsidR="00E9333E">
        <w:t xml:space="preserve"> and </w:t>
      </w:r>
      <w:r w:rsidR="00462554">
        <w:t>non-condensible</w:t>
      </w:r>
      <w:r w:rsidR="00E9333E">
        <w:t xml:space="preserve"> gasses to atmosphere (or containment for safe disposal). A variety of vacuum pumps are used depending on the properties of fluid and contaminants.</w:t>
      </w:r>
    </w:p>
    <w:p w:rsidR="00E9333E" w:rsidRDefault="00E9333E" w:rsidP="00084764">
      <w:pPr>
        <w:pStyle w:val="ListParagraph"/>
        <w:numPr>
          <w:ilvl w:val="0"/>
          <w:numId w:val="4"/>
        </w:numPr>
      </w:pPr>
      <w:r>
        <w:t>Gauges- for monitoring and control of the system.</w:t>
      </w:r>
      <w:r w:rsidR="00432D72">
        <w:t xml:space="preserve"> </w:t>
      </w:r>
      <w:sdt>
        <w:sdtPr>
          <w:id w:val="1278060801"/>
          <w:citation/>
        </w:sdtPr>
        <w:sdtContent>
          <w:r w:rsidR="00432D72">
            <w:fldChar w:fldCharType="begin"/>
          </w:r>
          <w:r w:rsidR="00432D72">
            <w:instrText xml:space="preserve"> CITATION Fit01 \l 7177 </w:instrText>
          </w:r>
          <w:r w:rsidR="00432D72">
            <w:fldChar w:fldCharType="separate"/>
          </w:r>
          <w:r w:rsidR="00432D72">
            <w:rPr>
              <w:noProof/>
            </w:rPr>
            <w:t>(Fitch, 2001)</w:t>
          </w:r>
          <w:r w:rsidR="00432D72">
            <w:fldChar w:fldCharType="end"/>
          </w:r>
        </w:sdtContent>
      </w:sdt>
    </w:p>
    <w:p w:rsidR="00432D72" w:rsidRDefault="00432D72" w:rsidP="00E9333E">
      <w:pPr>
        <w:pStyle w:val="Caption"/>
      </w:pPr>
      <w:r>
        <w:rPr>
          <w:noProof/>
          <w:lang w:val="en-GB" w:eastAsia="en-GB"/>
        </w:rPr>
        <w:drawing>
          <wp:inline distT="0" distB="0" distL="0" distR="0" wp14:anchorId="7A8961FA" wp14:editId="0380A7E3">
            <wp:extent cx="4551528" cy="3193765"/>
            <wp:effectExtent l="0" t="0" r="1905" b="6985"/>
            <wp:docPr id="7" name="Picture 7" descr="C:\Users\martin spiro\Desktop\Figure (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 spiro\Desktop\Figure (x).jpg"/>
                    <pic:cNvPicPr>
                      <a:picLocks noChangeAspect="1" noChangeArrowheads="1"/>
                    </pic:cNvPicPr>
                  </pic:nvPicPr>
                  <pic:blipFill rotWithShape="1">
                    <a:blip r:embed="rId12">
                      <a:extLst>
                        <a:ext uri="{28A0092B-C50C-407E-A947-70E740481C1C}">
                          <a14:useLocalDpi xmlns:a14="http://schemas.microsoft.com/office/drawing/2010/main" val="0"/>
                        </a:ext>
                      </a:extLst>
                    </a:blip>
                    <a:srcRect b="8978"/>
                    <a:stretch/>
                  </pic:blipFill>
                  <pic:spPr bwMode="auto">
                    <a:xfrm>
                      <a:off x="0" y="0"/>
                      <a:ext cx="4551469" cy="3193724"/>
                    </a:xfrm>
                    <a:prstGeom prst="rect">
                      <a:avLst/>
                    </a:prstGeom>
                    <a:noFill/>
                    <a:ln>
                      <a:noFill/>
                    </a:ln>
                    <a:extLst>
                      <a:ext uri="{53640926-AAD7-44D8-BBD7-CCE9431645EC}">
                        <a14:shadowObscured xmlns:a14="http://schemas.microsoft.com/office/drawing/2010/main"/>
                      </a:ext>
                    </a:extLst>
                  </pic:spPr>
                </pic:pic>
              </a:graphicData>
            </a:graphic>
          </wp:inline>
        </w:drawing>
      </w:r>
    </w:p>
    <w:p w:rsidR="00E9333E" w:rsidRPr="00A47F06" w:rsidRDefault="00E9333E" w:rsidP="00E9333E">
      <w:pPr>
        <w:pStyle w:val="Caption"/>
      </w:pPr>
      <w:bookmarkStart w:id="10" w:name="_Toc440643045"/>
      <w:r>
        <w:t xml:space="preserve">Figure </w:t>
      </w:r>
      <w:r>
        <w:fldChar w:fldCharType="begin"/>
      </w:r>
      <w:r>
        <w:instrText xml:space="preserve"> SEQ Figure \* ARABIC </w:instrText>
      </w:r>
      <w:r>
        <w:fldChar w:fldCharType="separate"/>
      </w:r>
      <w:r>
        <w:rPr>
          <w:noProof/>
        </w:rPr>
        <w:t>4</w:t>
      </w:r>
      <w:r>
        <w:fldChar w:fldCharType="end"/>
      </w:r>
      <w:r>
        <w:t>: Process circuit for vacuum distillation</w:t>
      </w:r>
      <w:bookmarkEnd w:id="10"/>
    </w:p>
    <w:p w:rsidR="00FD6616" w:rsidRDefault="00503A7E" w:rsidP="00503A7E">
      <w:pPr>
        <w:pStyle w:val="Heading2"/>
      </w:pPr>
      <w:bookmarkStart w:id="11" w:name="_Toc440643100"/>
      <w:r>
        <w:lastRenderedPageBreak/>
        <w:t>Purification with EET corporation process</w:t>
      </w:r>
      <w:bookmarkEnd w:id="11"/>
    </w:p>
    <w:p w:rsidR="00354097" w:rsidRDefault="00354097" w:rsidP="00503A7E"/>
    <w:p w:rsidR="00503A7E" w:rsidRDefault="00503A7E" w:rsidP="00503A7E">
      <w:r>
        <w:t xml:space="preserve">EET </w:t>
      </w:r>
      <w:r w:rsidR="00462554">
        <w:t>Corporation</w:t>
      </w:r>
      <w:r>
        <w:t xml:space="preserve"> has developed a glycerine purification process based on </w:t>
      </w:r>
      <w:r w:rsidR="00354097">
        <w:t>High Efficiency Electro-Pressure Membrane (</w:t>
      </w:r>
      <w:r w:rsidR="00E529CF">
        <w:t xml:space="preserve">HEEPM™ </w:t>
      </w:r>
      <w:r w:rsidR="00354097">
        <w:t>) technology</w:t>
      </w:r>
      <w:r>
        <w:t xml:space="preserve">. </w:t>
      </w:r>
      <w:r w:rsidR="00E529CF">
        <w:t xml:space="preserve">HEEPM™ </w:t>
      </w:r>
      <w:r w:rsidR="00354097">
        <w:t xml:space="preserve"> </w:t>
      </w:r>
      <w:r w:rsidR="00C13FEA">
        <w:t>technology use</w:t>
      </w:r>
      <w:r w:rsidR="00354097">
        <w:t xml:space="preserve">s patented and patents pending </w:t>
      </w:r>
      <w:r w:rsidR="00C13FEA">
        <w:t xml:space="preserve">membrane units called High Efficiency </w:t>
      </w:r>
      <w:r w:rsidR="00462554">
        <w:t>Electro dialysis</w:t>
      </w:r>
      <w:r w:rsidR="00C13FEA">
        <w:t xml:space="preserve"> (</w:t>
      </w:r>
      <w:r w:rsidR="00E529CF">
        <w:t>HEED®</w:t>
      </w:r>
      <w:r w:rsidR="00C13FEA">
        <w:t>) membrane units. These units are operated in integrated configurations with nanofiltration and/or reverse osmosis units in a single synergistic unit operation as seen in Figure 3. EET corp.</w:t>
      </w:r>
      <w:r>
        <w:t xml:space="preserve"> claim</w:t>
      </w:r>
      <w:r w:rsidR="00C13FEA">
        <w:t>s</w:t>
      </w:r>
      <w:r>
        <w:t xml:space="preserve"> that this </w:t>
      </w:r>
      <w:r w:rsidR="00A45E77">
        <w:t>process technology can effectively refine gl</w:t>
      </w:r>
      <w:r w:rsidR="00354097">
        <w:t xml:space="preserve">ycerine up to USP grade 99.7.  </w:t>
      </w:r>
      <w:sdt>
        <w:sdtPr>
          <w:id w:val="2133195599"/>
          <w:citation/>
        </w:sdtPr>
        <w:sdtEndPr/>
        <w:sdtContent>
          <w:r w:rsidR="00257DE6">
            <w:fldChar w:fldCharType="begin"/>
          </w:r>
          <w:r w:rsidR="00257DE6">
            <w:instrText xml:space="preserve"> CITATION EET112 \l 7177 </w:instrText>
          </w:r>
          <w:r w:rsidR="00257DE6">
            <w:fldChar w:fldCharType="separate"/>
          </w:r>
          <w:r w:rsidR="00257DE6">
            <w:rPr>
              <w:noProof/>
            </w:rPr>
            <w:t>(EET Corporation, 2011)</w:t>
          </w:r>
          <w:r w:rsidR="00257DE6">
            <w:fldChar w:fldCharType="end"/>
          </w:r>
        </w:sdtContent>
      </w:sdt>
      <w:r w:rsidR="00354097">
        <w:t>T</w:t>
      </w:r>
      <w:r w:rsidR="00A45E77">
        <w:t xml:space="preserve">heir process also allows for the production pf lower cost, intermediate purity grades </w:t>
      </w:r>
      <w:r w:rsidR="00354097">
        <w:t>for direct use in other processes and avoids many of the issues associated with standalone evaporation and distillation such as foaming, contamination, corrosion, limited recovery and high costs.</w:t>
      </w:r>
      <w:sdt>
        <w:sdtPr>
          <w:id w:val="-1370378743"/>
          <w:citation/>
        </w:sdtPr>
        <w:sdtEndPr/>
        <w:sdtContent>
          <w:r w:rsidR="00257DE6">
            <w:fldChar w:fldCharType="begin"/>
          </w:r>
          <w:r w:rsidR="00257DE6">
            <w:instrText xml:space="preserve"> CITATION EET11 \l 7177 </w:instrText>
          </w:r>
          <w:r w:rsidR="00257DE6">
            <w:fldChar w:fldCharType="separate"/>
          </w:r>
          <w:r w:rsidR="00257DE6">
            <w:rPr>
              <w:noProof/>
            </w:rPr>
            <w:t xml:space="preserve"> (EET Corporation, 2011)</w:t>
          </w:r>
          <w:r w:rsidR="00257DE6">
            <w:fldChar w:fldCharType="end"/>
          </w:r>
        </w:sdtContent>
      </w:sdt>
    </w:p>
    <w:p w:rsidR="00BE19DD" w:rsidRDefault="00BE19DD" w:rsidP="00BE19DD">
      <w:pPr>
        <w:keepNext/>
      </w:pPr>
      <w:r>
        <w:rPr>
          <w:noProof/>
          <w:lang w:val="en-GB" w:eastAsia="en-GB"/>
        </w:rPr>
        <w:drawing>
          <wp:inline distT="0" distB="0" distL="0" distR="0" wp14:anchorId="097E67F2" wp14:editId="51667652">
            <wp:extent cx="5240655" cy="1187450"/>
            <wp:effectExtent l="0" t="0" r="0" b="0"/>
            <wp:docPr id="3" name="Picture 3" descr="HEEPM™"/>
            <wp:cNvGraphicFramePr/>
            <a:graphic xmlns:a="http://schemas.openxmlformats.org/drawingml/2006/main">
              <a:graphicData uri="http://schemas.openxmlformats.org/drawingml/2006/picture">
                <pic:pic xmlns:pic="http://schemas.openxmlformats.org/drawingml/2006/picture">
                  <pic:nvPicPr>
                    <pic:cNvPr id="1" name="Picture 1" descr="HEEPM™"/>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0655" cy="1187450"/>
                    </a:xfrm>
                    <a:prstGeom prst="rect">
                      <a:avLst/>
                    </a:prstGeom>
                    <a:noFill/>
                    <a:ln>
                      <a:noFill/>
                    </a:ln>
                  </pic:spPr>
                </pic:pic>
              </a:graphicData>
            </a:graphic>
          </wp:inline>
        </w:drawing>
      </w:r>
    </w:p>
    <w:p w:rsidR="00BE19DD" w:rsidRDefault="00BE19DD" w:rsidP="00BE19DD">
      <w:pPr>
        <w:pStyle w:val="Caption"/>
      </w:pPr>
      <w:bookmarkStart w:id="12" w:name="_Toc440643046"/>
      <w:r>
        <w:t xml:space="preserve">Figure </w:t>
      </w:r>
      <w:r>
        <w:fldChar w:fldCharType="begin"/>
      </w:r>
      <w:r>
        <w:instrText xml:space="preserve"> SEQ Figure \* ARABIC </w:instrText>
      </w:r>
      <w:r>
        <w:fldChar w:fldCharType="separate"/>
      </w:r>
      <w:r w:rsidR="00E9333E">
        <w:rPr>
          <w:noProof/>
        </w:rPr>
        <w:t>5</w:t>
      </w:r>
      <w:r>
        <w:fldChar w:fldCharType="end"/>
      </w:r>
      <w:r>
        <w:t xml:space="preserve">: </w:t>
      </w:r>
      <w:r w:rsidRPr="0014458B">
        <w:t>single synergistic unit operation for a water desalination application</w:t>
      </w:r>
      <w:bookmarkEnd w:id="12"/>
    </w:p>
    <w:p w:rsidR="00123B6D" w:rsidRDefault="00E529CF" w:rsidP="00503A7E">
      <w:r>
        <w:t>HEED®</w:t>
      </w:r>
      <w:r w:rsidR="006A1DB8">
        <w:t xml:space="preserve"> maintains or lowers the feed to nanofiltration/reverse osmosis membrane elements in the </w:t>
      </w:r>
      <w:r>
        <w:t xml:space="preserve">HEEPM™ </w:t>
      </w:r>
      <w:r w:rsidR="006A1DB8">
        <w:t xml:space="preserve"> integrated arrangement. The result is a high permeate quality even at high overall recoveries. In addition the recycle streams from the nanofiltration/reverse osmosis membranes maintain </w:t>
      </w:r>
      <w:r w:rsidR="00BE6EF7">
        <w:t xml:space="preserve">the </w:t>
      </w:r>
      <w:r>
        <w:t>HEED®</w:t>
      </w:r>
      <w:r w:rsidR="00BE6EF7">
        <w:t xml:space="preserve"> feed at levels providing the most efficient current utilisation and separations.</w:t>
      </w:r>
      <w:sdt>
        <w:sdtPr>
          <w:id w:val="-1951923069"/>
          <w:citation/>
        </w:sdtPr>
        <w:sdtEndPr/>
        <w:sdtContent>
          <w:r w:rsidR="00257DE6">
            <w:fldChar w:fldCharType="begin"/>
          </w:r>
          <w:r w:rsidR="00257DE6">
            <w:instrText xml:space="preserve"> CITATION EET112 \l 7177 </w:instrText>
          </w:r>
          <w:r w:rsidR="00257DE6">
            <w:fldChar w:fldCharType="separate"/>
          </w:r>
          <w:r w:rsidR="00257DE6">
            <w:rPr>
              <w:noProof/>
            </w:rPr>
            <w:t xml:space="preserve"> (EET Corporation, 2011)</w:t>
          </w:r>
          <w:r w:rsidR="00257DE6">
            <w:fldChar w:fldCharType="end"/>
          </w:r>
        </w:sdtContent>
      </w:sdt>
    </w:p>
    <w:p w:rsidR="00BE6EF7" w:rsidRDefault="002D1100" w:rsidP="00503A7E">
      <w:r>
        <w:t>EET’s technology can be applied before or after methanol removal over a range of feed compositions. The process can purify:</w:t>
      </w:r>
    </w:p>
    <w:p w:rsidR="002D1100" w:rsidRDefault="002D1100" w:rsidP="002D1100">
      <w:pPr>
        <w:pStyle w:val="ListParagraph"/>
        <w:numPr>
          <w:ilvl w:val="0"/>
          <w:numId w:val="1"/>
        </w:numPr>
      </w:pPr>
      <w:r>
        <w:t>Neutralised glycerol streams containing methanol</w:t>
      </w:r>
    </w:p>
    <w:p w:rsidR="002D1100" w:rsidRDefault="002D1100" w:rsidP="002D1100">
      <w:pPr>
        <w:pStyle w:val="ListParagraph"/>
        <w:numPr>
          <w:ilvl w:val="0"/>
          <w:numId w:val="1"/>
        </w:numPr>
      </w:pPr>
      <w:r>
        <w:t>Neutralised glycerol streams with no methanol</w:t>
      </w:r>
    </w:p>
    <w:p w:rsidR="00354097" w:rsidRDefault="002D1100" w:rsidP="00503A7E">
      <w:pPr>
        <w:pStyle w:val="ListParagraph"/>
        <w:numPr>
          <w:ilvl w:val="0"/>
          <w:numId w:val="1"/>
        </w:numPr>
      </w:pPr>
      <w:r>
        <w:t>Refined glycerol which has been distilled or evaporated but still needs more treatment.</w:t>
      </w:r>
    </w:p>
    <w:p w:rsidR="00FC5D0B" w:rsidRDefault="00FC5D0B" w:rsidP="00FC5D0B">
      <w:r>
        <w:t xml:space="preserve">EET’s glycerine purification process begins with </w:t>
      </w:r>
      <w:r w:rsidR="00462554">
        <w:t>pre-treatment</w:t>
      </w:r>
      <w:r>
        <w:t xml:space="preserve"> of glycerine to remove solids and fouling organics, it also partially removes colouring organics. The desalting of crude glycerine with the </w:t>
      </w:r>
      <w:r w:rsidR="00E529CF">
        <w:t xml:space="preserve">HEEPM™ </w:t>
      </w:r>
      <w:r>
        <w:t>system</w:t>
      </w:r>
      <w:r w:rsidR="00E529CF">
        <w:t xml:space="preserve"> </w:t>
      </w:r>
      <w:r>
        <w:t>then results in a colourless liquid with low salt content.</w:t>
      </w:r>
      <w:sdt>
        <w:sdtPr>
          <w:id w:val="1872951407"/>
          <w:citation/>
        </w:sdtPr>
        <w:sdtEndPr/>
        <w:sdtContent>
          <w:r w:rsidR="00257DE6">
            <w:fldChar w:fldCharType="begin"/>
          </w:r>
          <w:r w:rsidR="00257DE6">
            <w:instrText xml:space="preserve"> CITATION EET11 \l 7177 </w:instrText>
          </w:r>
          <w:r w:rsidR="00257DE6">
            <w:fldChar w:fldCharType="separate"/>
          </w:r>
          <w:r w:rsidR="00257DE6">
            <w:rPr>
              <w:noProof/>
            </w:rPr>
            <w:t xml:space="preserve"> (EET Corporation, 2011)</w:t>
          </w:r>
          <w:r w:rsidR="00257DE6">
            <w:fldChar w:fldCharType="end"/>
          </w:r>
        </w:sdtContent>
      </w:sdt>
    </w:p>
    <w:p w:rsidR="00FC23BD" w:rsidRDefault="00FC23BD" w:rsidP="00FC5D0B">
      <w:pPr>
        <w:rPr>
          <w:u w:val="single"/>
        </w:rPr>
      </w:pPr>
    </w:p>
    <w:p w:rsidR="00FC23BD" w:rsidRDefault="00FC23BD" w:rsidP="00FC5D0B">
      <w:pPr>
        <w:rPr>
          <w:u w:val="single"/>
        </w:rPr>
      </w:pPr>
    </w:p>
    <w:p w:rsidR="00FC23BD" w:rsidRDefault="00FC23BD" w:rsidP="00FC5D0B">
      <w:pPr>
        <w:rPr>
          <w:u w:val="single"/>
        </w:rPr>
      </w:pPr>
    </w:p>
    <w:p w:rsidR="00FC23BD" w:rsidRDefault="00FC23BD" w:rsidP="00FC5D0B">
      <w:pPr>
        <w:rPr>
          <w:u w:val="single"/>
        </w:rPr>
      </w:pPr>
    </w:p>
    <w:p w:rsidR="00FC23BD" w:rsidRDefault="00FC23BD" w:rsidP="00FC5D0B">
      <w:pPr>
        <w:rPr>
          <w:u w:val="single"/>
        </w:rPr>
      </w:pPr>
    </w:p>
    <w:p w:rsidR="00257DE6" w:rsidRPr="00330CB2" w:rsidRDefault="00FC5D0B" w:rsidP="00FC5D0B">
      <w:pPr>
        <w:rPr>
          <w:u w:val="single"/>
        </w:rPr>
      </w:pPr>
      <w:r w:rsidRPr="00330CB2">
        <w:rPr>
          <w:u w:val="single"/>
        </w:rPr>
        <w:lastRenderedPageBreak/>
        <w:t xml:space="preserve">The following table compares EET’s process with the popular method of </w:t>
      </w:r>
      <w:r w:rsidR="00462554" w:rsidRPr="00330CB2">
        <w:rPr>
          <w:u w:val="single"/>
        </w:rPr>
        <w:t>vacuum</w:t>
      </w:r>
      <w:r w:rsidRPr="00330CB2">
        <w:rPr>
          <w:u w:val="single"/>
        </w:rPr>
        <w:t xml:space="preserve"> distillation:</w:t>
      </w:r>
      <w:r w:rsidR="00257DE6" w:rsidRPr="00330CB2">
        <w:rPr>
          <w:u w:val="single"/>
        </w:rPr>
        <w:t xml:space="preserve"> </w:t>
      </w:r>
    </w:p>
    <w:p w:rsidR="00FC5D0B" w:rsidRDefault="00812404" w:rsidP="00FC5D0B">
      <w:sdt>
        <w:sdtPr>
          <w:id w:val="-805615941"/>
          <w:citation/>
        </w:sdtPr>
        <w:sdtEndPr/>
        <w:sdtContent>
          <w:r w:rsidR="00257DE6">
            <w:fldChar w:fldCharType="begin"/>
          </w:r>
          <w:r w:rsidR="00257DE6">
            <w:instrText xml:space="preserve"> CITATION EET111 \l 7177 </w:instrText>
          </w:r>
          <w:r w:rsidR="00257DE6">
            <w:fldChar w:fldCharType="separate"/>
          </w:r>
          <w:r w:rsidR="00257DE6">
            <w:rPr>
              <w:noProof/>
            </w:rPr>
            <w:t xml:space="preserve"> (EET Corporation, 2011)</w:t>
          </w:r>
          <w:r w:rsidR="00257DE6">
            <w:fldChar w:fldCharType="end"/>
          </w:r>
        </w:sdtContent>
      </w:sdt>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19"/>
        <w:gridCol w:w="4917"/>
      </w:tblGrid>
      <w:tr w:rsidR="00FC5D0B" w:rsidRPr="007463AA" w:rsidTr="004570D0">
        <w:trPr>
          <w:tblCellSpacing w:w="15" w:type="dxa"/>
        </w:trPr>
        <w:tc>
          <w:tcPr>
            <w:tcW w:w="0" w:type="auto"/>
            <w:vAlign w:val="center"/>
            <w:hideMark/>
          </w:tcPr>
          <w:p w:rsidR="00FC5D0B" w:rsidRPr="007463AA" w:rsidRDefault="00FC5D0B" w:rsidP="00871BDB">
            <w:pPr>
              <w:spacing w:after="0"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b/>
                <w:bCs/>
                <w:sz w:val="24"/>
                <w:szCs w:val="24"/>
                <w:lang w:val="en-GB" w:eastAsia="en-GB"/>
              </w:rPr>
              <w:t>Vacuum Distillation</w:t>
            </w:r>
          </w:p>
        </w:tc>
        <w:tc>
          <w:tcPr>
            <w:tcW w:w="0" w:type="auto"/>
            <w:vAlign w:val="center"/>
            <w:hideMark/>
          </w:tcPr>
          <w:p w:rsidR="00FC5D0B" w:rsidRPr="007463AA" w:rsidRDefault="00FC5D0B" w:rsidP="00871BDB">
            <w:pPr>
              <w:spacing w:after="0"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b/>
                <w:bCs/>
                <w:sz w:val="24"/>
                <w:szCs w:val="24"/>
                <w:lang w:val="en-GB" w:eastAsia="en-GB"/>
              </w:rPr>
              <w:t>EET Process</w:t>
            </w:r>
          </w:p>
        </w:tc>
      </w:tr>
      <w:tr w:rsidR="00FC5D0B" w:rsidRPr="007463AA" w:rsidTr="004570D0">
        <w:trPr>
          <w:tblCellSpacing w:w="15" w:type="dxa"/>
        </w:trPr>
        <w:tc>
          <w:tcPr>
            <w:tcW w:w="0" w:type="auto"/>
            <w:vAlign w:val="center"/>
            <w:hideMark/>
          </w:tcPr>
          <w:p w:rsidR="00FC5D0B" w:rsidRPr="007463AA" w:rsidRDefault="00FC5D0B" w:rsidP="00871BDB">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 xml:space="preserve">Well established technology for </w:t>
            </w:r>
            <w:r w:rsidR="00462554" w:rsidRPr="007463AA">
              <w:rPr>
                <w:rFonts w:ascii="Times New Roman" w:eastAsia="Times New Roman" w:hAnsi="Times New Roman" w:cs="Times New Roman"/>
                <w:sz w:val="24"/>
                <w:szCs w:val="24"/>
                <w:lang w:val="en-GB" w:eastAsia="en-GB"/>
              </w:rPr>
              <w:t>glycerine</w:t>
            </w:r>
          </w:p>
          <w:p w:rsidR="00FC5D0B" w:rsidRPr="007463AA" w:rsidRDefault="00FC5D0B" w:rsidP="00871BDB">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Low recovery/yield</w:t>
            </w:r>
          </w:p>
          <w:p w:rsidR="00FC5D0B" w:rsidRPr="007463AA" w:rsidRDefault="00FC5D0B" w:rsidP="00871BDB">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High capital cost</w:t>
            </w:r>
          </w:p>
          <w:p w:rsidR="00FC5D0B" w:rsidRPr="007463AA" w:rsidRDefault="00FC5D0B" w:rsidP="00871BDB">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Energy intensive</w:t>
            </w:r>
          </w:p>
          <w:p w:rsidR="00FC5D0B" w:rsidRPr="007463AA" w:rsidRDefault="00FC5D0B" w:rsidP="00871BDB">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Only suited to operations &gt;30 tons/day</w:t>
            </w:r>
          </w:p>
          <w:p w:rsidR="00FC5D0B" w:rsidRPr="007463AA" w:rsidRDefault="00FC5D0B" w:rsidP="00871BDB">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High maintenance</w:t>
            </w:r>
          </w:p>
          <w:p w:rsidR="00FC5D0B" w:rsidRPr="007463AA" w:rsidRDefault="00FC5D0B" w:rsidP="00871BDB">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Sensitive to feed stream variations</w:t>
            </w:r>
          </w:p>
        </w:tc>
        <w:tc>
          <w:tcPr>
            <w:tcW w:w="0" w:type="auto"/>
            <w:hideMark/>
          </w:tcPr>
          <w:p w:rsidR="00FC5D0B" w:rsidRPr="007463AA" w:rsidRDefault="00FC5D0B" w:rsidP="00871BDB">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Production proven technology for glycerols/glycols</w:t>
            </w:r>
          </w:p>
          <w:p w:rsidR="00FC5D0B" w:rsidRPr="007463AA" w:rsidRDefault="00FC5D0B" w:rsidP="00871BDB">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95%+ recovery</w:t>
            </w:r>
          </w:p>
          <w:p w:rsidR="00FC5D0B" w:rsidRPr="007463AA" w:rsidRDefault="00FC5D0B" w:rsidP="00871BDB">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Lower capital cost</w:t>
            </w:r>
          </w:p>
          <w:p w:rsidR="00FC5D0B" w:rsidRPr="007463AA" w:rsidRDefault="00FC5D0B" w:rsidP="00871BDB">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Low energy use</w:t>
            </w:r>
          </w:p>
          <w:p w:rsidR="00FC5D0B" w:rsidRPr="007463AA" w:rsidRDefault="00FC5D0B" w:rsidP="00871BDB">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Scalable process</w:t>
            </w:r>
          </w:p>
          <w:p w:rsidR="00FC5D0B" w:rsidRPr="007463AA" w:rsidRDefault="00FC5D0B" w:rsidP="00871BDB">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Low maintenance</w:t>
            </w:r>
          </w:p>
          <w:p w:rsidR="00FC5D0B" w:rsidRPr="007463AA" w:rsidRDefault="00FC5D0B" w:rsidP="00E405C3">
            <w:pPr>
              <w:keepNext/>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en-GB"/>
              </w:rPr>
            </w:pPr>
            <w:r w:rsidRPr="007463AA">
              <w:rPr>
                <w:rFonts w:ascii="Times New Roman" w:eastAsia="Times New Roman" w:hAnsi="Times New Roman" w:cs="Times New Roman"/>
                <w:sz w:val="24"/>
                <w:szCs w:val="24"/>
                <w:lang w:val="en-GB" w:eastAsia="en-GB"/>
              </w:rPr>
              <w:t>Tolerates feed stream variations</w:t>
            </w:r>
          </w:p>
        </w:tc>
      </w:tr>
    </w:tbl>
    <w:p w:rsidR="006C7341" w:rsidRDefault="00E405C3" w:rsidP="00E405C3">
      <w:pPr>
        <w:pStyle w:val="Caption"/>
      </w:pPr>
      <w:bookmarkStart w:id="13" w:name="_Toc440643047"/>
      <w:r>
        <w:t xml:space="preserve">Figure </w:t>
      </w:r>
      <w:r>
        <w:fldChar w:fldCharType="begin"/>
      </w:r>
      <w:r>
        <w:instrText xml:space="preserve"> SEQ Figure \* ARABIC </w:instrText>
      </w:r>
      <w:r>
        <w:fldChar w:fldCharType="separate"/>
      </w:r>
      <w:r w:rsidR="00E9333E">
        <w:rPr>
          <w:noProof/>
        </w:rPr>
        <w:t>6</w:t>
      </w:r>
      <w:r>
        <w:fldChar w:fldCharType="end"/>
      </w:r>
      <w:r>
        <w:t xml:space="preserve">: </w:t>
      </w:r>
      <w:r w:rsidRPr="007173A0">
        <w:t>comparison between Vacuum distillation and the EET process</w:t>
      </w:r>
      <w:bookmarkEnd w:id="13"/>
    </w:p>
    <w:p w:rsidR="002D7F6D" w:rsidRDefault="002D7F6D">
      <w:r>
        <w:br w:type="page"/>
      </w:r>
    </w:p>
    <w:p w:rsidR="00FC23BD" w:rsidRDefault="002D7F6D" w:rsidP="002D7F6D">
      <w:pPr>
        <w:pStyle w:val="Heading1"/>
      </w:pPr>
      <w:bookmarkStart w:id="14" w:name="_Toc440643101"/>
      <w:r>
        <w:lastRenderedPageBreak/>
        <w:t>Conclusion</w:t>
      </w:r>
      <w:bookmarkEnd w:id="14"/>
    </w:p>
    <w:p w:rsidR="00CF49D4" w:rsidRDefault="002D7F6D" w:rsidP="002D7F6D">
      <w:r>
        <w:t xml:space="preserve">Refining crude glycerine shows a lot of financial potential as refined glycerine has many more buyers (a larger market) than unrefined glycerine and can also be sold at a higher price. However the potential profits vs losses have to be considered when a method of purification is selected. My assessment of the available technologies </w:t>
      </w:r>
      <w:r w:rsidR="00CF49D4">
        <w:t>is that most of them</w:t>
      </w:r>
      <w:r>
        <w:t xml:space="preserve"> stem from the </w:t>
      </w:r>
      <w:r w:rsidR="00CF49D4">
        <w:t xml:space="preserve">acidification and vacuum distillation methods which are very costly, provide new problems in terms of chemical and energy waste and are not always as effective as desired. New technologies such as EET corporation’s membrane technology shows a lot of potential, would be easy to set up (the company does it for you) and may work out to be cheaper than the alternative methods. </w:t>
      </w:r>
    </w:p>
    <w:p w:rsidR="00432D72" w:rsidRDefault="00432D72">
      <w:r>
        <w:br w:type="page"/>
      </w:r>
    </w:p>
    <w:p w:rsidR="00590168" w:rsidRPr="002D7F6D" w:rsidRDefault="002D7F6D" w:rsidP="002D7F6D">
      <w:r>
        <w:lastRenderedPageBreak/>
        <w:t xml:space="preserve"> </w:t>
      </w:r>
    </w:p>
    <w:bookmarkStart w:id="15" w:name="_Toc440643102" w:displacedByCustomXml="next"/>
    <w:sdt>
      <w:sdtPr>
        <w:id w:val="-2006968012"/>
        <w:docPartObj>
          <w:docPartGallery w:val="Bibliographies"/>
          <w:docPartUnique/>
        </w:docPartObj>
      </w:sdtPr>
      <w:sdtEndPr>
        <w:rPr>
          <w:rFonts w:asciiTheme="minorHAnsi" w:eastAsiaTheme="minorHAnsi" w:hAnsiTheme="minorHAnsi" w:cstheme="minorBidi"/>
          <w:sz w:val="22"/>
          <w:szCs w:val="22"/>
        </w:rPr>
      </w:sdtEndPr>
      <w:sdtContent>
        <w:p w:rsidR="00590168" w:rsidRDefault="00590168">
          <w:pPr>
            <w:pStyle w:val="Heading1"/>
          </w:pPr>
          <w:r>
            <w:t>Works Cited</w:t>
          </w:r>
          <w:bookmarkEnd w:id="15"/>
        </w:p>
        <w:p w:rsidR="00590168" w:rsidRDefault="00590168" w:rsidP="00590168">
          <w:pPr>
            <w:pStyle w:val="Bibliography"/>
            <w:rPr>
              <w:noProof/>
            </w:rPr>
          </w:pPr>
          <w:r>
            <w:fldChar w:fldCharType="begin"/>
          </w:r>
          <w:r>
            <w:instrText xml:space="preserve"> BIBLIOGRAPHY </w:instrText>
          </w:r>
          <w:r>
            <w:fldChar w:fldCharType="separate"/>
          </w:r>
          <w:r>
            <w:rPr>
              <w:noProof/>
            </w:rPr>
            <w:t>DT, Johnson &amp; KA, Takoni.  2007.  Wiley Online Library. Date of access: 01 Oct 2015. &lt;www.interscience.wiley.com&gt;</w:t>
          </w:r>
        </w:p>
        <w:p w:rsidR="00590168" w:rsidRDefault="00590168" w:rsidP="00590168">
          <w:pPr>
            <w:pStyle w:val="Bibliography"/>
            <w:rPr>
              <w:noProof/>
            </w:rPr>
          </w:pPr>
          <w:r>
            <w:rPr>
              <w:noProof/>
            </w:rPr>
            <w:t>EET CORPORATION.  2011.  Comparison with Vacuum Distillation.  http://www.eetcorp.com/heepm/tech.htm  Date of access: 16 Nov 2015.</w:t>
          </w:r>
        </w:p>
        <w:p w:rsidR="00590168" w:rsidRDefault="00590168" w:rsidP="00590168">
          <w:pPr>
            <w:pStyle w:val="Bibliography"/>
            <w:rPr>
              <w:noProof/>
            </w:rPr>
          </w:pPr>
          <w:r>
            <w:rPr>
              <w:noProof/>
            </w:rPr>
            <w:t>EET CORPORATION.  2011.  Glycerol Purification.  http://www.eetcorp.com/heepm/glycerine.htm  Date of access: 16 Nov 2015.</w:t>
          </w:r>
        </w:p>
        <w:p w:rsidR="00590168" w:rsidRDefault="00590168" w:rsidP="00590168">
          <w:pPr>
            <w:pStyle w:val="Bibliography"/>
            <w:rPr>
              <w:noProof/>
            </w:rPr>
          </w:pPr>
          <w:r>
            <w:rPr>
              <w:noProof/>
            </w:rPr>
            <w:t>EET CORPORATION.  2011.  What is HEEPM™?  http://www.eetcorp.com/heepm/heepm.htm  Date of access: 16 Nov 2015.</w:t>
          </w:r>
        </w:p>
        <w:p w:rsidR="00590168" w:rsidRDefault="00590168" w:rsidP="00590168">
          <w:pPr>
            <w:pStyle w:val="Bibliography"/>
            <w:rPr>
              <w:noProof/>
            </w:rPr>
          </w:pPr>
          <w:r>
            <w:rPr>
              <w:noProof/>
            </w:rPr>
            <w:t>FITCH, Jim.  2001.  Vacuum Distillation for the Removal of Water and Other Volatile Contaminants.  http://www.machinerylubrication.com/Read/162/vacuum-distillation-water-oil  Date of access: 18 Dec 2015.</w:t>
          </w:r>
        </w:p>
        <w:p w:rsidR="00590168" w:rsidRDefault="00590168" w:rsidP="00590168">
          <w:pPr>
            <w:pStyle w:val="Bibliography"/>
            <w:rPr>
              <w:noProof/>
            </w:rPr>
          </w:pPr>
          <w:r>
            <w:rPr>
              <w:noProof/>
            </w:rPr>
            <w:t>HEMING, Jonathan.  Glycerine.  http://www.hbint.com/index.php/products/category/glycerine  Date of access: 01 Oct 2015.</w:t>
          </w:r>
        </w:p>
        <w:p w:rsidR="00590168" w:rsidRDefault="00590168" w:rsidP="00590168">
          <w:pPr>
            <w:pStyle w:val="Bibliography"/>
            <w:rPr>
              <w:noProof/>
            </w:rPr>
          </w:pPr>
          <w:r>
            <w:rPr>
              <w:noProof/>
            </w:rPr>
            <w:t xml:space="preserve">KOVÁCS, András. 2011. </w:t>
          </w:r>
          <w:r>
            <w:rPr>
              <w:i/>
              <w:iCs/>
              <w:noProof/>
            </w:rPr>
            <w:t>Aspects of Refining Biodiesel Byproduct Glycerine</w:t>
          </w:r>
          <w:r>
            <w:rPr>
              <w:noProof/>
            </w:rPr>
            <w:t>. Budapest: Petroleum &amp; Coal ISSN 1337-7027.</w:t>
          </w:r>
        </w:p>
        <w:p w:rsidR="00590168" w:rsidRDefault="00590168" w:rsidP="00590168">
          <w:pPr>
            <w:pStyle w:val="Bibliography"/>
            <w:rPr>
              <w:noProof/>
            </w:rPr>
          </w:pPr>
          <w:r>
            <w:rPr>
              <w:noProof/>
            </w:rPr>
            <w:t>LANCRENON, Xavier &amp; FEDDERS, Jon.  2008.  An Innovation in Glycerin Purification.  http://www.biodieselmagazine.com/articles/2388/an-innovation-in-glycerin-purification  Date of access: 20 Sep 2015.</w:t>
          </w:r>
        </w:p>
        <w:p w:rsidR="00590168" w:rsidRDefault="00590168" w:rsidP="00590168">
          <w:pPr>
            <w:pStyle w:val="Bibliography"/>
            <w:rPr>
              <w:noProof/>
            </w:rPr>
          </w:pPr>
          <w:r>
            <w:rPr>
              <w:noProof/>
            </w:rPr>
            <w:t xml:space="preserve">MR, Nanda, Z, Yuan, W, Qin, MA, Poirier &amp; X, Chunbao. 2014. </w:t>
          </w:r>
          <w:r>
            <w:rPr>
              <w:i/>
              <w:iCs/>
              <w:noProof/>
            </w:rPr>
            <w:t>Purification of Crude Glycerol using Acidification: Effects</w:t>
          </w:r>
          <w:r>
            <w:rPr>
              <w:noProof/>
            </w:rPr>
            <w:t>. Austin.</w:t>
          </w:r>
        </w:p>
        <w:p w:rsidR="00590168" w:rsidRDefault="00590168" w:rsidP="00590168">
          <w:pPr>
            <w:pStyle w:val="Bibliography"/>
            <w:rPr>
              <w:noProof/>
            </w:rPr>
          </w:pPr>
          <w:r>
            <w:rPr>
              <w:noProof/>
            </w:rPr>
            <w:t>RAISSI, Farzin.  2009.  Biodiesel Waste Products.  http://www.home-made-biodiesel.com/biodiesel-waste-product.html  Date of access: 01 Oct 2015.</w:t>
          </w:r>
        </w:p>
        <w:p w:rsidR="00590168" w:rsidRDefault="00590168" w:rsidP="00590168">
          <w:pPr>
            <w:pStyle w:val="Bibliography"/>
            <w:rPr>
              <w:noProof/>
            </w:rPr>
          </w:pPr>
          <w:r>
            <w:rPr>
              <w:noProof/>
            </w:rPr>
            <w:t xml:space="preserve">THOMPSON, J &amp; B., He.  2006.  22 vols.  Characterization of crude glycerol from biodiesel production from multiple feedstocks.   </w:t>
          </w:r>
          <w:r>
            <w:rPr>
              <w:i/>
              <w:iCs/>
              <w:noProof/>
            </w:rPr>
            <w:t>In</w:t>
          </w:r>
          <w:r>
            <w:rPr>
              <w:noProof/>
            </w:rPr>
            <w:t>:  </w:t>
          </w:r>
          <w:r>
            <w:rPr>
              <w:i/>
              <w:iCs/>
              <w:noProof/>
            </w:rPr>
            <w:t>Applied Engineering in Agriculture</w:t>
          </w:r>
          <w:r>
            <w:rPr>
              <w:noProof/>
            </w:rPr>
            <w:t>,  2nd ed.  Moscow, Idaho: University of Idaho.  261-265 p.</w:t>
          </w:r>
        </w:p>
        <w:p w:rsidR="00590168" w:rsidRDefault="00590168" w:rsidP="00590168">
          <w:pPr>
            <w:pStyle w:val="Bibliography"/>
            <w:rPr>
              <w:noProof/>
            </w:rPr>
          </w:pPr>
          <w:r>
            <w:rPr>
              <w:noProof/>
            </w:rPr>
            <w:t>WEN, Zhiyou.  2012.  New Uses for Crude Glycerine from Biodiesel Production. Date of access: 16 Sep 2015. &lt;http://www.extension.org/pages/29264/new-uses-for-crude-glycerin-from-biodiesel-production#.VhVivispoV0&gt;</w:t>
          </w:r>
        </w:p>
        <w:p w:rsidR="00590168" w:rsidRDefault="00590168" w:rsidP="00590168">
          <w:r>
            <w:rPr>
              <w:b/>
              <w:bCs/>
            </w:rPr>
            <w:fldChar w:fldCharType="end"/>
          </w:r>
        </w:p>
      </w:sdtContent>
    </w:sdt>
    <w:p w:rsidR="002D7F6D" w:rsidRPr="002D7F6D" w:rsidRDefault="002D7F6D" w:rsidP="002D7F6D"/>
    <w:sectPr w:rsidR="002D7F6D" w:rsidRPr="002D7F6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404" w:rsidRDefault="00812404" w:rsidP="001C03B7">
      <w:pPr>
        <w:spacing w:after="0" w:line="240" w:lineRule="auto"/>
      </w:pPr>
      <w:r>
        <w:separator/>
      </w:r>
    </w:p>
  </w:endnote>
  <w:endnote w:type="continuationSeparator" w:id="0">
    <w:p w:rsidR="00812404" w:rsidRDefault="00812404" w:rsidP="001C0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404" w:rsidRDefault="00812404" w:rsidP="001C03B7">
      <w:pPr>
        <w:spacing w:after="0" w:line="240" w:lineRule="auto"/>
      </w:pPr>
      <w:r>
        <w:separator/>
      </w:r>
    </w:p>
  </w:footnote>
  <w:footnote w:type="continuationSeparator" w:id="0">
    <w:p w:rsidR="00812404" w:rsidRDefault="00812404" w:rsidP="001C03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C27E3"/>
    <w:multiLevelType w:val="hybridMultilevel"/>
    <w:tmpl w:val="DE642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BA2030A"/>
    <w:multiLevelType w:val="multilevel"/>
    <w:tmpl w:val="AE765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2D4996"/>
    <w:multiLevelType w:val="hybridMultilevel"/>
    <w:tmpl w:val="34EA7C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6C61208"/>
    <w:multiLevelType w:val="multilevel"/>
    <w:tmpl w:val="00B47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D29"/>
    <w:rsid w:val="00002398"/>
    <w:rsid w:val="0000304F"/>
    <w:rsid w:val="00005B9C"/>
    <w:rsid w:val="00006876"/>
    <w:rsid w:val="00010D20"/>
    <w:rsid w:val="00011200"/>
    <w:rsid w:val="00013B61"/>
    <w:rsid w:val="000244B9"/>
    <w:rsid w:val="0002798B"/>
    <w:rsid w:val="00031BB3"/>
    <w:rsid w:val="0003236E"/>
    <w:rsid w:val="0003689E"/>
    <w:rsid w:val="00036ADA"/>
    <w:rsid w:val="00037404"/>
    <w:rsid w:val="000375C6"/>
    <w:rsid w:val="000425DA"/>
    <w:rsid w:val="0005095B"/>
    <w:rsid w:val="000517D5"/>
    <w:rsid w:val="00055702"/>
    <w:rsid w:val="0006369A"/>
    <w:rsid w:val="0007047E"/>
    <w:rsid w:val="00071C21"/>
    <w:rsid w:val="00074521"/>
    <w:rsid w:val="000758EA"/>
    <w:rsid w:val="000804CA"/>
    <w:rsid w:val="00084764"/>
    <w:rsid w:val="000876E4"/>
    <w:rsid w:val="000939BF"/>
    <w:rsid w:val="00097818"/>
    <w:rsid w:val="000A11CF"/>
    <w:rsid w:val="000A2FF5"/>
    <w:rsid w:val="000A6911"/>
    <w:rsid w:val="000B3BF7"/>
    <w:rsid w:val="000B42A5"/>
    <w:rsid w:val="000B71DD"/>
    <w:rsid w:val="000C37DD"/>
    <w:rsid w:val="000C5155"/>
    <w:rsid w:val="000C773B"/>
    <w:rsid w:val="000D413A"/>
    <w:rsid w:val="000D4795"/>
    <w:rsid w:val="000D4B3C"/>
    <w:rsid w:val="000E081E"/>
    <w:rsid w:val="000E194F"/>
    <w:rsid w:val="000E28D9"/>
    <w:rsid w:val="000E2DA2"/>
    <w:rsid w:val="000E3A8F"/>
    <w:rsid w:val="000E65C1"/>
    <w:rsid w:val="000F2D26"/>
    <w:rsid w:val="000F37A8"/>
    <w:rsid w:val="000F38D7"/>
    <w:rsid w:val="000F464D"/>
    <w:rsid w:val="000F6F01"/>
    <w:rsid w:val="00102180"/>
    <w:rsid w:val="001024D4"/>
    <w:rsid w:val="00102E94"/>
    <w:rsid w:val="00110A86"/>
    <w:rsid w:val="00111E6A"/>
    <w:rsid w:val="001171AB"/>
    <w:rsid w:val="001175D6"/>
    <w:rsid w:val="00117E99"/>
    <w:rsid w:val="0012031C"/>
    <w:rsid w:val="00121B70"/>
    <w:rsid w:val="001224DA"/>
    <w:rsid w:val="00122565"/>
    <w:rsid w:val="001226E3"/>
    <w:rsid w:val="00123B6D"/>
    <w:rsid w:val="0013107A"/>
    <w:rsid w:val="00131B59"/>
    <w:rsid w:val="0013214B"/>
    <w:rsid w:val="0013593F"/>
    <w:rsid w:val="001375CD"/>
    <w:rsid w:val="00140788"/>
    <w:rsid w:val="00141832"/>
    <w:rsid w:val="00141A84"/>
    <w:rsid w:val="00141A98"/>
    <w:rsid w:val="00143A83"/>
    <w:rsid w:val="00145750"/>
    <w:rsid w:val="00151630"/>
    <w:rsid w:val="00152D89"/>
    <w:rsid w:val="00154682"/>
    <w:rsid w:val="00160DAD"/>
    <w:rsid w:val="00165C6D"/>
    <w:rsid w:val="00170C24"/>
    <w:rsid w:val="00173069"/>
    <w:rsid w:val="00174498"/>
    <w:rsid w:val="00174F76"/>
    <w:rsid w:val="001750A9"/>
    <w:rsid w:val="00176A09"/>
    <w:rsid w:val="00177E57"/>
    <w:rsid w:val="00182A17"/>
    <w:rsid w:val="001849CA"/>
    <w:rsid w:val="00193B26"/>
    <w:rsid w:val="00194284"/>
    <w:rsid w:val="0019661F"/>
    <w:rsid w:val="001A03BE"/>
    <w:rsid w:val="001A5AB5"/>
    <w:rsid w:val="001A6EF3"/>
    <w:rsid w:val="001A724B"/>
    <w:rsid w:val="001B12F4"/>
    <w:rsid w:val="001B24C7"/>
    <w:rsid w:val="001B6FC7"/>
    <w:rsid w:val="001B7C5B"/>
    <w:rsid w:val="001C03B7"/>
    <w:rsid w:val="001C1EF5"/>
    <w:rsid w:val="001C3488"/>
    <w:rsid w:val="001C4001"/>
    <w:rsid w:val="001C5C66"/>
    <w:rsid w:val="001D0083"/>
    <w:rsid w:val="001D0416"/>
    <w:rsid w:val="001D05EE"/>
    <w:rsid w:val="001D2103"/>
    <w:rsid w:val="001D483F"/>
    <w:rsid w:val="001E02E4"/>
    <w:rsid w:val="001E1803"/>
    <w:rsid w:val="001E5666"/>
    <w:rsid w:val="001E6AE4"/>
    <w:rsid w:val="001F4168"/>
    <w:rsid w:val="001F4C8F"/>
    <w:rsid w:val="001F69D8"/>
    <w:rsid w:val="001F6B11"/>
    <w:rsid w:val="00203427"/>
    <w:rsid w:val="002042B7"/>
    <w:rsid w:val="002069A5"/>
    <w:rsid w:val="0021077C"/>
    <w:rsid w:val="00214042"/>
    <w:rsid w:val="00217974"/>
    <w:rsid w:val="002179C2"/>
    <w:rsid w:val="002219E8"/>
    <w:rsid w:val="00223D81"/>
    <w:rsid w:val="00226536"/>
    <w:rsid w:val="00227872"/>
    <w:rsid w:val="0023109B"/>
    <w:rsid w:val="002324ED"/>
    <w:rsid w:val="0023266C"/>
    <w:rsid w:val="00233F97"/>
    <w:rsid w:val="002346EA"/>
    <w:rsid w:val="0024170C"/>
    <w:rsid w:val="00243A14"/>
    <w:rsid w:val="00243FC1"/>
    <w:rsid w:val="00254858"/>
    <w:rsid w:val="00254E52"/>
    <w:rsid w:val="00257DE6"/>
    <w:rsid w:val="00261322"/>
    <w:rsid w:val="00262282"/>
    <w:rsid w:val="00262525"/>
    <w:rsid w:val="002626E7"/>
    <w:rsid w:val="0026274B"/>
    <w:rsid w:val="00262AD9"/>
    <w:rsid w:val="00264066"/>
    <w:rsid w:val="0026468F"/>
    <w:rsid w:val="0026604E"/>
    <w:rsid w:val="00267857"/>
    <w:rsid w:val="002711E0"/>
    <w:rsid w:val="00273605"/>
    <w:rsid w:val="0027446E"/>
    <w:rsid w:val="00275342"/>
    <w:rsid w:val="002766DA"/>
    <w:rsid w:val="00276D91"/>
    <w:rsid w:val="00277CCD"/>
    <w:rsid w:val="00280046"/>
    <w:rsid w:val="0028121F"/>
    <w:rsid w:val="002843C4"/>
    <w:rsid w:val="00286522"/>
    <w:rsid w:val="0029270B"/>
    <w:rsid w:val="002967AE"/>
    <w:rsid w:val="0029735F"/>
    <w:rsid w:val="002A1A2B"/>
    <w:rsid w:val="002A264F"/>
    <w:rsid w:val="002A357E"/>
    <w:rsid w:val="002A4250"/>
    <w:rsid w:val="002A748B"/>
    <w:rsid w:val="002A7671"/>
    <w:rsid w:val="002B1F71"/>
    <w:rsid w:val="002B227F"/>
    <w:rsid w:val="002B7D03"/>
    <w:rsid w:val="002C32FB"/>
    <w:rsid w:val="002C3456"/>
    <w:rsid w:val="002C4F74"/>
    <w:rsid w:val="002C5942"/>
    <w:rsid w:val="002D1100"/>
    <w:rsid w:val="002D3274"/>
    <w:rsid w:val="002D4AFB"/>
    <w:rsid w:val="002D5F51"/>
    <w:rsid w:val="002D687F"/>
    <w:rsid w:val="002D7142"/>
    <w:rsid w:val="002D7F6D"/>
    <w:rsid w:val="002E1702"/>
    <w:rsid w:val="002E5145"/>
    <w:rsid w:val="002E7C6A"/>
    <w:rsid w:val="002E7CE4"/>
    <w:rsid w:val="002F2ACF"/>
    <w:rsid w:val="002F2F4B"/>
    <w:rsid w:val="002F3C76"/>
    <w:rsid w:val="002F3D56"/>
    <w:rsid w:val="002F695E"/>
    <w:rsid w:val="00302B68"/>
    <w:rsid w:val="00304495"/>
    <w:rsid w:val="00311825"/>
    <w:rsid w:val="00315025"/>
    <w:rsid w:val="00325A74"/>
    <w:rsid w:val="00326368"/>
    <w:rsid w:val="00327B55"/>
    <w:rsid w:val="0033092E"/>
    <w:rsid w:val="00330CB2"/>
    <w:rsid w:val="00331E82"/>
    <w:rsid w:val="0034383E"/>
    <w:rsid w:val="00343F9D"/>
    <w:rsid w:val="003441B2"/>
    <w:rsid w:val="00345375"/>
    <w:rsid w:val="00354097"/>
    <w:rsid w:val="00355857"/>
    <w:rsid w:val="003611FE"/>
    <w:rsid w:val="00362F59"/>
    <w:rsid w:val="00364EC9"/>
    <w:rsid w:val="00365591"/>
    <w:rsid w:val="0036575F"/>
    <w:rsid w:val="003664D5"/>
    <w:rsid w:val="00366D75"/>
    <w:rsid w:val="00371A1F"/>
    <w:rsid w:val="00371A32"/>
    <w:rsid w:val="00372CA7"/>
    <w:rsid w:val="0037409E"/>
    <w:rsid w:val="003803AA"/>
    <w:rsid w:val="003823BF"/>
    <w:rsid w:val="00390E8A"/>
    <w:rsid w:val="003929D4"/>
    <w:rsid w:val="003955E8"/>
    <w:rsid w:val="00396607"/>
    <w:rsid w:val="003A13E7"/>
    <w:rsid w:val="003A2996"/>
    <w:rsid w:val="003A3B4A"/>
    <w:rsid w:val="003A66F7"/>
    <w:rsid w:val="003A6B58"/>
    <w:rsid w:val="003B16FE"/>
    <w:rsid w:val="003B2524"/>
    <w:rsid w:val="003B2845"/>
    <w:rsid w:val="003B5A82"/>
    <w:rsid w:val="003C03A9"/>
    <w:rsid w:val="003C08B7"/>
    <w:rsid w:val="003C148E"/>
    <w:rsid w:val="003C2347"/>
    <w:rsid w:val="003C2986"/>
    <w:rsid w:val="003C3560"/>
    <w:rsid w:val="003D02E5"/>
    <w:rsid w:val="003D6F7B"/>
    <w:rsid w:val="003E0E0B"/>
    <w:rsid w:val="003E1403"/>
    <w:rsid w:val="003E15BD"/>
    <w:rsid w:val="003E42AB"/>
    <w:rsid w:val="003E5B62"/>
    <w:rsid w:val="003E60DC"/>
    <w:rsid w:val="003E6194"/>
    <w:rsid w:val="003E71D3"/>
    <w:rsid w:val="003F4D3F"/>
    <w:rsid w:val="003F5E9E"/>
    <w:rsid w:val="003F674D"/>
    <w:rsid w:val="003F7E60"/>
    <w:rsid w:val="00406357"/>
    <w:rsid w:val="004064FD"/>
    <w:rsid w:val="00407D51"/>
    <w:rsid w:val="004100E4"/>
    <w:rsid w:val="004126BC"/>
    <w:rsid w:val="00412CB5"/>
    <w:rsid w:val="0041476A"/>
    <w:rsid w:val="00420A06"/>
    <w:rsid w:val="00421C87"/>
    <w:rsid w:val="004258A6"/>
    <w:rsid w:val="004325B3"/>
    <w:rsid w:val="004326FD"/>
    <w:rsid w:val="00432A03"/>
    <w:rsid w:val="00432D72"/>
    <w:rsid w:val="00436168"/>
    <w:rsid w:val="00437B3C"/>
    <w:rsid w:val="00443C2A"/>
    <w:rsid w:val="0044490D"/>
    <w:rsid w:val="00451855"/>
    <w:rsid w:val="00451F38"/>
    <w:rsid w:val="0045526C"/>
    <w:rsid w:val="00455AC3"/>
    <w:rsid w:val="004570D0"/>
    <w:rsid w:val="00457C16"/>
    <w:rsid w:val="00457E98"/>
    <w:rsid w:val="00461703"/>
    <w:rsid w:val="00462554"/>
    <w:rsid w:val="00462C5A"/>
    <w:rsid w:val="00463947"/>
    <w:rsid w:val="00464B6F"/>
    <w:rsid w:val="00465CEC"/>
    <w:rsid w:val="00467B40"/>
    <w:rsid w:val="004755A8"/>
    <w:rsid w:val="00475EA0"/>
    <w:rsid w:val="00476A4F"/>
    <w:rsid w:val="00482F36"/>
    <w:rsid w:val="0048329E"/>
    <w:rsid w:val="00486A7A"/>
    <w:rsid w:val="00491854"/>
    <w:rsid w:val="00492A85"/>
    <w:rsid w:val="00493C95"/>
    <w:rsid w:val="00495A19"/>
    <w:rsid w:val="004A17EB"/>
    <w:rsid w:val="004A1DD2"/>
    <w:rsid w:val="004A2A9E"/>
    <w:rsid w:val="004A5CDF"/>
    <w:rsid w:val="004A68C7"/>
    <w:rsid w:val="004B1AD3"/>
    <w:rsid w:val="004B5E0B"/>
    <w:rsid w:val="004B5E24"/>
    <w:rsid w:val="004C1207"/>
    <w:rsid w:val="004C174C"/>
    <w:rsid w:val="004C2AB1"/>
    <w:rsid w:val="004C513B"/>
    <w:rsid w:val="004C5DA5"/>
    <w:rsid w:val="004C61B8"/>
    <w:rsid w:val="004C6B4B"/>
    <w:rsid w:val="004C7E08"/>
    <w:rsid w:val="004D13F9"/>
    <w:rsid w:val="004D1A05"/>
    <w:rsid w:val="004E0BFF"/>
    <w:rsid w:val="004E1CA0"/>
    <w:rsid w:val="004E2A5C"/>
    <w:rsid w:val="004E3786"/>
    <w:rsid w:val="004E40FB"/>
    <w:rsid w:val="004E6E3D"/>
    <w:rsid w:val="004F2CE0"/>
    <w:rsid w:val="004F5933"/>
    <w:rsid w:val="0050217A"/>
    <w:rsid w:val="00503A7E"/>
    <w:rsid w:val="005049EB"/>
    <w:rsid w:val="00507E75"/>
    <w:rsid w:val="005119C9"/>
    <w:rsid w:val="005140C6"/>
    <w:rsid w:val="005206FD"/>
    <w:rsid w:val="00525718"/>
    <w:rsid w:val="00526858"/>
    <w:rsid w:val="00526D58"/>
    <w:rsid w:val="00527783"/>
    <w:rsid w:val="0053015C"/>
    <w:rsid w:val="00533872"/>
    <w:rsid w:val="00533C62"/>
    <w:rsid w:val="005356B1"/>
    <w:rsid w:val="005418AD"/>
    <w:rsid w:val="00547696"/>
    <w:rsid w:val="00550990"/>
    <w:rsid w:val="00550BE9"/>
    <w:rsid w:val="00557542"/>
    <w:rsid w:val="0056207E"/>
    <w:rsid w:val="0056292B"/>
    <w:rsid w:val="00562BAF"/>
    <w:rsid w:val="005643ED"/>
    <w:rsid w:val="0056722B"/>
    <w:rsid w:val="00573A48"/>
    <w:rsid w:val="005766F6"/>
    <w:rsid w:val="00576F3C"/>
    <w:rsid w:val="005826DE"/>
    <w:rsid w:val="00582E3B"/>
    <w:rsid w:val="00590168"/>
    <w:rsid w:val="005921E2"/>
    <w:rsid w:val="005931B6"/>
    <w:rsid w:val="005A127E"/>
    <w:rsid w:val="005A5315"/>
    <w:rsid w:val="005A682E"/>
    <w:rsid w:val="005B1142"/>
    <w:rsid w:val="005B3DE2"/>
    <w:rsid w:val="005B5C8E"/>
    <w:rsid w:val="005C1CE9"/>
    <w:rsid w:val="005C5E19"/>
    <w:rsid w:val="005C5F5A"/>
    <w:rsid w:val="005C67F1"/>
    <w:rsid w:val="005C6D3C"/>
    <w:rsid w:val="005D30AF"/>
    <w:rsid w:val="005D5ABF"/>
    <w:rsid w:val="005D601A"/>
    <w:rsid w:val="005D68E9"/>
    <w:rsid w:val="005D78C3"/>
    <w:rsid w:val="005D79CC"/>
    <w:rsid w:val="005E21E9"/>
    <w:rsid w:val="005E694F"/>
    <w:rsid w:val="005E726E"/>
    <w:rsid w:val="005F3E5E"/>
    <w:rsid w:val="005F4A6A"/>
    <w:rsid w:val="005F5BA2"/>
    <w:rsid w:val="005F6AD1"/>
    <w:rsid w:val="005F6F16"/>
    <w:rsid w:val="00600362"/>
    <w:rsid w:val="00603957"/>
    <w:rsid w:val="00604D0B"/>
    <w:rsid w:val="00606DCE"/>
    <w:rsid w:val="006108C8"/>
    <w:rsid w:val="00615DAA"/>
    <w:rsid w:val="0062028D"/>
    <w:rsid w:val="0062292B"/>
    <w:rsid w:val="006239C2"/>
    <w:rsid w:val="00625C31"/>
    <w:rsid w:val="00626532"/>
    <w:rsid w:val="0063092B"/>
    <w:rsid w:val="00631726"/>
    <w:rsid w:val="006345AA"/>
    <w:rsid w:val="00636203"/>
    <w:rsid w:val="006369B9"/>
    <w:rsid w:val="006406D9"/>
    <w:rsid w:val="006408D1"/>
    <w:rsid w:val="006428FF"/>
    <w:rsid w:val="00643E5E"/>
    <w:rsid w:val="006478E0"/>
    <w:rsid w:val="00650D8F"/>
    <w:rsid w:val="006510F9"/>
    <w:rsid w:val="006519F3"/>
    <w:rsid w:val="00653BF9"/>
    <w:rsid w:val="00654448"/>
    <w:rsid w:val="006549B5"/>
    <w:rsid w:val="00654F68"/>
    <w:rsid w:val="00655AA3"/>
    <w:rsid w:val="00656AB5"/>
    <w:rsid w:val="0066520F"/>
    <w:rsid w:val="0066572F"/>
    <w:rsid w:val="00666DA3"/>
    <w:rsid w:val="00671EF7"/>
    <w:rsid w:val="00672AE0"/>
    <w:rsid w:val="006747E0"/>
    <w:rsid w:val="00680219"/>
    <w:rsid w:val="0068117A"/>
    <w:rsid w:val="006812A3"/>
    <w:rsid w:val="006842D0"/>
    <w:rsid w:val="006859CA"/>
    <w:rsid w:val="006868FC"/>
    <w:rsid w:val="006877C9"/>
    <w:rsid w:val="00693DE6"/>
    <w:rsid w:val="006940A2"/>
    <w:rsid w:val="00696291"/>
    <w:rsid w:val="006A1DB8"/>
    <w:rsid w:val="006A48F0"/>
    <w:rsid w:val="006A690B"/>
    <w:rsid w:val="006B03F8"/>
    <w:rsid w:val="006B4F88"/>
    <w:rsid w:val="006B70E2"/>
    <w:rsid w:val="006B759E"/>
    <w:rsid w:val="006C45F0"/>
    <w:rsid w:val="006C66AE"/>
    <w:rsid w:val="006C7030"/>
    <w:rsid w:val="006C7341"/>
    <w:rsid w:val="006D149C"/>
    <w:rsid w:val="006D505A"/>
    <w:rsid w:val="006E6717"/>
    <w:rsid w:val="006F0273"/>
    <w:rsid w:val="006F0A3D"/>
    <w:rsid w:val="006F1196"/>
    <w:rsid w:val="006F3FA5"/>
    <w:rsid w:val="006F4691"/>
    <w:rsid w:val="006F7B40"/>
    <w:rsid w:val="006F7F8A"/>
    <w:rsid w:val="00700C35"/>
    <w:rsid w:val="00704D56"/>
    <w:rsid w:val="00704EF6"/>
    <w:rsid w:val="00705DD4"/>
    <w:rsid w:val="0070680C"/>
    <w:rsid w:val="007116D0"/>
    <w:rsid w:val="00713968"/>
    <w:rsid w:val="00713FFB"/>
    <w:rsid w:val="00722544"/>
    <w:rsid w:val="007271FA"/>
    <w:rsid w:val="00727815"/>
    <w:rsid w:val="007309FF"/>
    <w:rsid w:val="00737582"/>
    <w:rsid w:val="0073779A"/>
    <w:rsid w:val="00741374"/>
    <w:rsid w:val="0074363E"/>
    <w:rsid w:val="007446D9"/>
    <w:rsid w:val="00745BAD"/>
    <w:rsid w:val="007471C3"/>
    <w:rsid w:val="00752231"/>
    <w:rsid w:val="0075564A"/>
    <w:rsid w:val="0075655A"/>
    <w:rsid w:val="00760F5D"/>
    <w:rsid w:val="00765FB5"/>
    <w:rsid w:val="007714DE"/>
    <w:rsid w:val="00774407"/>
    <w:rsid w:val="00780A91"/>
    <w:rsid w:val="00781E4C"/>
    <w:rsid w:val="00782D2E"/>
    <w:rsid w:val="00784D9D"/>
    <w:rsid w:val="007850BA"/>
    <w:rsid w:val="00787DAA"/>
    <w:rsid w:val="00787F08"/>
    <w:rsid w:val="00791EDB"/>
    <w:rsid w:val="00791F89"/>
    <w:rsid w:val="00793993"/>
    <w:rsid w:val="00794642"/>
    <w:rsid w:val="00795225"/>
    <w:rsid w:val="00797EFD"/>
    <w:rsid w:val="007A19CA"/>
    <w:rsid w:val="007A3F9A"/>
    <w:rsid w:val="007A5AB8"/>
    <w:rsid w:val="007A6D98"/>
    <w:rsid w:val="007B3FC5"/>
    <w:rsid w:val="007B4894"/>
    <w:rsid w:val="007B7539"/>
    <w:rsid w:val="007C16B1"/>
    <w:rsid w:val="007C2573"/>
    <w:rsid w:val="007D0F5C"/>
    <w:rsid w:val="007D12E1"/>
    <w:rsid w:val="007D212B"/>
    <w:rsid w:val="007D399A"/>
    <w:rsid w:val="007D3B9B"/>
    <w:rsid w:val="007D5033"/>
    <w:rsid w:val="007D735D"/>
    <w:rsid w:val="007D7644"/>
    <w:rsid w:val="007E183C"/>
    <w:rsid w:val="007E21B6"/>
    <w:rsid w:val="007E2C7F"/>
    <w:rsid w:val="007E65C2"/>
    <w:rsid w:val="007E6EB4"/>
    <w:rsid w:val="007E7548"/>
    <w:rsid w:val="007F145D"/>
    <w:rsid w:val="007F1852"/>
    <w:rsid w:val="007F364D"/>
    <w:rsid w:val="007F3D9A"/>
    <w:rsid w:val="007F7792"/>
    <w:rsid w:val="00801C97"/>
    <w:rsid w:val="00802817"/>
    <w:rsid w:val="00802B4D"/>
    <w:rsid w:val="00803603"/>
    <w:rsid w:val="00804DF9"/>
    <w:rsid w:val="00805412"/>
    <w:rsid w:val="00805B57"/>
    <w:rsid w:val="0081034E"/>
    <w:rsid w:val="00810483"/>
    <w:rsid w:val="008118E8"/>
    <w:rsid w:val="00812404"/>
    <w:rsid w:val="008141FB"/>
    <w:rsid w:val="00815343"/>
    <w:rsid w:val="0082305A"/>
    <w:rsid w:val="00823F0F"/>
    <w:rsid w:val="00824293"/>
    <w:rsid w:val="00835631"/>
    <w:rsid w:val="00836441"/>
    <w:rsid w:val="0083699D"/>
    <w:rsid w:val="00844474"/>
    <w:rsid w:val="00844B5F"/>
    <w:rsid w:val="00852A88"/>
    <w:rsid w:val="00855B03"/>
    <w:rsid w:val="00864C1D"/>
    <w:rsid w:val="00865F39"/>
    <w:rsid w:val="00866650"/>
    <w:rsid w:val="00872C67"/>
    <w:rsid w:val="0087526E"/>
    <w:rsid w:val="00876517"/>
    <w:rsid w:val="00876C44"/>
    <w:rsid w:val="00876CEA"/>
    <w:rsid w:val="00877E2A"/>
    <w:rsid w:val="00881C3D"/>
    <w:rsid w:val="00882B45"/>
    <w:rsid w:val="008873FD"/>
    <w:rsid w:val="00891529"/>
    <w:rsid w:val="0089330B"/>
    <w:rsid w:val="00894104"/>
    <w:rsid w:val="0089412E"/>
    <w:rsid w:val="00895B83"/>
    <w:rsid w:val="00897F40"/>
    <w:rsid w:val="008A0B77"/>
    <w:rsid w:val="008A11AB"/>
    <w:rsid w:val="008A61B3"/>
    <w:rsid w:val="008A65CD"/>
    <w:rsid w:val="008A66BE"/>
    <w:rsid w:val="008A6BE2"/>
    <w:rsid w:val="008B0220"/>
    <w:rsid w:val="008B2219"/>
    <w:rsid w:val="008B27CD"/>
    <w:rsid w:val="008B37E5"/>
    <w:rsid w:val="008B4DDF"/>
    <w:rsid w:val="008B5B59"/>
    <w:rsid w:val="008B5CA5"/>
    <w:rsid w:val="008B785C"/>
    <w:rsid w:val="008C0EFB"/>
    <w:rsid w:val="008C2487"/>
    <w:rsid w:val="008C472B"/>
    <w:rsid w:val="008C75EE"/>
    <w:rsid w:val="008D58B5"/>
    <w:rsid w:val="008D593D"/>
    <w:rsid w:val="008E271C"/>
    <w:rsid w:val="008E2BDC"/>
    <w:rsid w:val="008E3457"/>
    <w:rsid w:val="008E4A51"/>
    <w:rsid w:val="008E6C51"/>
    <w:rsid w:val="008F3857"/>
    <w:rsid w:val="008F4A2E"/>
    <w:rsid w:val="009010EC"/>
    <w:rsid w:val="009029C3"/>
    <w:rsid w:val="0090316B"/>
    <w:rsid w:val="00905B74"/>
    <w:rsid w:val="009074F7"/>
    <w:rsid w:val="009076E4"/>
    <w:rsid w:val="0091049B"/>
    <w:rsid w:val="00920740"/>
    <w:rsid w:val="00924228"/>
    <w:rsid w:val="0092477D"/>
    <w:rsid w:val="009253E3"/>
    <w:rsid w:val="0092557D"/>
    <w:rsid w:val="009255D1"/>
    <w:rsid w:val="00925E81"/>
    <w:rsid w:val="00926DCA"/>
    <w:rsid w:val="0092753F"/>
    <w:rsid w:val="0093162B"/>
    <w:rsid w:val="00932D29"/>
    <w:rsid w:val="0093322C"/>
    <w:rsid w:val="00935AA7"/>
    <w:rsid w:val="00937A43"/>
    <w:rsid w:val="009425E3"/>
    <w:rsid w:val="00945389"/>
    <w:rsid w:val="00955EEB"/>
    <w:rsid w:val="00963211"/>
    <w:rsid w:val="00965337"/>
    <w:rsid w:val="00967641"/>
    <w:rsid w:val="0096780A"/>
    <w:rsid w:val="009705CC"/>
    <w:rsid w:val="0097069A"/>
    <w:rsid w:val="00970C64"/>
    <w:rsid w:val="00972209"/>
    <w:rsid w:val="00973D54"/>
    <w:rsid w:val="009754F0"/>
    <w:rsid w:val="00977BBB"/>
    <w:rsid w:val="00977EB0"/>
    <w:rsid w:val="0098263A"/>
    <w:rsid w:val="009844B1"/>
    <w:rsid w:val="00984B88"/>
    <w:rsid w:val="00985C71"/>
    <w:rsid w:val="00986B7F"/>
    <w:rsid w:val="009876AC"/>
    <w:rsid w:val="00990769"/>
    <w:rsid w:val="00991F6B"/>
    <w:rsid w:val="009955CD"/>
    <w:rsid w:val="00996606"/>
    <w:rsid w:val="00996D12"/>
    <w:rsid w:val="009A3490"/>
    <w:rsid w:val="009A5DFD"/>
    <w:rsid w:val="009B119C"/>
    <w:rsid w:val="009B1AE9"/>
    <w:rsid w:val="009B3955"/>
    <w:rsid w:val="009B7531"/>
    <w:rsid w:val="009C134B"/>
    <w:rsid w:val="009C2148"/>
    <w:rsid w:val="009C324F"/>
    <w:rsid w:val="009C3826"/>
    <w:rsid w:val="009C4651"/>
    <w:rsid w:val="009C5603"/>
    <w:rsid w:val="009C6104"/>
    <w:rsid w:val="009C6F5E"/>
    <w:rsid w:val="009D05B3"/>
    <w:rsid w:val="009D14A5"/>
    <w:rsid w:val="009E3EFB"/>
    <w:rsid w:val="009E7A3F"/>
    <w:rsid w:val="009F1043"/>
    <w:rsid w:val="009F1DF9"/>
    <w:rsid w:val="009F23A2"/>
    <w:rsid w:val="009F5E9B"/>
    <w:rsid w:val="00A046B0"/>
    <w:rsid w:val="00A137F9"/>
    <w:rsid w:val="00A146CB"/>
    <w:rsid w:val="00A15E6B"/>
    <w:rsid w:val="00A16075"/>
    <w:rsid w:val="00A23AEF"/>
    <w:rsid w:val="00A246E9"/>
    <w:rsid w:val="00A278DA"/>
    <w:rsid w:val="00A30264"/>
    <w:rsid w:val="00A3141C"/>
    <w:rsid w:val="00A32D60"/>
    <w:rsid w:val="00A33A3C"/>
    <w:rsid w:val="00A34ECD"/>
    <w:rsid w:val="00A42D30"/>
    <w:rsid w:val="00A45E77"/>
    <w:rsid w:val="00A47F06"/>
    <w:rsid w:val="00A51240"/>
    <w:rsid w:val="00A52675"/>
    <w:rsid w:val="00A608BF"/>
    <w:rsid w:val="00A61725"/>
    <w:rsid w:val="00A658CC"/>
    <w:rsid w:val="00A726D9"/>
    <w:rsid w:val="00A73360"/>
    <w:rsid w:val="00A74A62"/>
    <w:rsid w:val="00A81897"/>
    <w:rsid w:val="00A818A1"/>
    <w:rsid w:val="00A82149"/>
    <w:rsid w:val="00A83E8D"/>
    <w:rsid w:val="00A8735A"/>
    <w:rsid w:val="00A94F23"/>
    <w:rsid w:val="00A95887"/>
    <w:rsid w:val="00A95EB4"/>
    <w:rsid w:val="00AA026B"/>
    <w:rsid w:val="00AA1210"/>
    <w:rsid w:val="00AA1AB7"/>
    <w:rsid w:val="00AA4785"/>
    <w:rsid w:val="00AA5275"/>
    <w:rsid w:val="00AA674D"/>
    <w:rsid w:val="00AB2456"/>
    <w:rsid w:val="00AB4E63"/>
    <w:rsid w:val="00AC3CBF"/>
    <w:rsid w:val="00AC3DBD"/>
    <w:rsid w:val="00AC4B89"/>
    <w:rsid w:val="00AC6598"/>
    <w:rsid w:val="00AC65D0"/>
    <w:rsid w:val="00AC6BE0"/>
    <w:rsid w:val="00AD14F2"/>
    <w:rsid w:val="00AD2E6F"/>
    <w:rsid w:val="00AD4271"/>
    <w:rsid w:val="00AE0F43"/>
    <w:rsid w:val="00AE2078"/>
    <w:rsid w:val="00AE22F1"/>
    <w:rsid w:val="00AE2AE4"/>
    <w:rsid w:val="00AF27C6"/>
    <w:rsid w:val="00AF3430"/>
    <w:rsid w:val="00AF6A81"/>
    <w:rsid w:val="00B00476"/>
    <w:rsid w:val="00B0417C"/>
    <w:rsid w:val="00B062AF"/>
    <w:rsid w:val="00B079D1"/>
    <w:rsid w:val="00B10B8B"/>
    <w:rsid w:val="00B16782"/>
    <w:rsid w:val="00B2036A"/>
    <w:rsid w:val="00B2465E"/>
    <w:rsid w:val="00B25318"/>
    <w:rsid w:val="00B30466"/>
    <w:rsid w:val="00B3077C"/>
    <w:rsid w:val="00B33862"/>
    <w:rsid w:val="00B37BCD"/>
    <w:rsid w:val="00B449B5"/>
    <w:rsid w:val="00B45545"/>
    <w:rsid w:val="00B47709"/>
    <w:rsid w:val="00B548C8"/>
    <w:rsid w:val="00B57656"/>
    <w:rsid w:val="00B61FA7"/>
    <w:rsid w:val="00B646C2"/>
    <w:rsid w:val="00B67643"/>
    <w:rsid w:val="00B70ECD"/>
    <w:rsid w:val="00B74A7A"/>
    <w:rsid w:val="00B80FC8"/>
    <w:rsid w:val="00B832A2"/>
    <w:rsid w:val="00B84FC1"/>
    <w:rsid w:val="00B857FF"/>
    <w:rsid w:val="00B85A7E"/>
    <w:rsid w:val="00B87933"/>
    <w:rsid w:val="00B905F6"/>
    <w:rsid w:val="00B92A86"/>
    <w:rsid w:val="00B93764"/>
    <w:rsid w:val="00B947EB"/>
    <w:rsid w:val="00B95F72"/>
    <w:rsid w:val="00B962E0"/>
    <w:rsid w:val="00BA0D62"/>
    <w:rsid w:val="00BA7B6C"/>
    <w:rsid w:val="00BA7D4C"/>
    <w:rsid w:val="00BB0DA8"/>
    <w:rsid w:val="00BB1849"/>
    <w:rsid w:val="00BB18D8"/>
    <w:rsid w:val="00BB64A1"/>
    <w:rsid w:val="00BC1BC8"/>
    <w:rsid w:val="00BC287D"/>
    <w:rsid w:val="00BC32F5"/>
    <w:rsid w:val="00BC46DE"/>
    <w:rsid w:val="00BC4FFB"/>
    <w:rsid w:val="00BC6703"/>
    <w:rsid w:val="00BC6E2E"/>
    <w:rsid w:val="00BD1247"/>
    <w:rsid w:val="00BE1059"/>
    <w:rsid w:val="00BE19DD"/>
    <w:rsid w:val="00BE2045"/>
    <w:rsid w:val="00BE2153"/>
    <w:rsid w:val="00BE559D"/>
    <w:rsid w:val="00BE5956"/>
    <w:rsid w:val="00BE6EF7"/>
    <w:rsid w:val="00BF0380"/>
    <w:rsid w:val="00BF0D5F"/>
    <w:rsid w:val="00BF135E"/>
    <w:rsid w:val="00BF3516"/>
    <w:rsid w:val="00C06C30"/>
    <w:rsid w:val="00C13FEA"/>
    <w:rsid w:val="00C15EDC"/>
    <w:rsid w:val="00C21EAD"/>
    <w:rsid w:val="00C24400"/>
    <w:rsid w:val="00C31579"/>
    <w:rsid w:val="00C31D2D"/>
    <w:rsid w:val="00C3551D"/>
    <w:rsid w:val="00C35A5D"/>
    <w:rsid w:val="00C35E8F"/>
    <w:rsid w:val="00C42907"/>
    <w:rsid w:val="00C44CD3"/>
    <w:rsid w:val="00C452AC"/>
    <w:rsid w:val="00C46080"/>
    <w:rsid w:val="00C503DB"/>
    <w:rsid w:val="00C50CB8"/>
    <w:rsid w:val="00C516D8"/>
    <w:rsid w:val="00C5426C"/>
    <w:rsid w:val="00C54397"/>
    <w:rsid w:val="00C57BF1"/>
    <w:rsid w:val="00C604CB"/>
    <w:rsid w:val="00C60519"/>
    <w:rsid w:val="00C66BA5"/>
    <w:rsid w:val="00C75296"/>
    <w:rsid w:val="00C86055"/>
    <w:rsid w:val="00C86EA7"/>
    <w:rsid w:val="00C905E7"/>
    <w:rsid w:val="00C94959"/>
    <w:rsid w:val="00CA0E22"/>
    <w:rsid w:val="00CA1C66"/>
    <w:rsid w:val="00CA1D91"/>
    <w:rsid w:val="00CA25AB"/>
    <w:rsid w:val="00CA71CD"/>
    <w:rsid w:val="00CA74C6"/>
    <w:rsid w:val="00CB087B"/>
    <w:rsid w:val="00CB18BA"/>
    <w:rsid w:val="00CB1BB2"/>
    <w:rsid w:val="00CB4784"/>
    <w:rsid w:val="00CB4A7C"/>
    <w:rsid w:val="00CB4D4D"/>
    <w:rsid w:val="00CB6769"/>
    <w:rsid w:val="00CB7287"/>
    <w:rsid w:val="00CC288D"/>
    <w:rsid w:val="00CC3D13"/>
    <w:rsid w:val="00CC3F73"/>
    <w:rsid w:val="00CC439E"/>
    <w:rsid w:val="00CC4C0B"/>
    <w:rsid w:val="00CC73ED"/>
    <w:rsid w:val="00CC768F"/>
    <w:rsid w:val="00CD00BD"/>
    <w:rsid w:val="00CD3083"/>
    <w:rsid w:val="00CD6D0B"/>
    <w:rsid w:val="00CD7A26"/>
    <w:rsid w:val="00CE212A"/>
    <w:rsid w:val="00CE3BBC"/>
    <w:rsid w:val="00CE3C32"/>
    <w:rsid w:val="00CF0499"/>
    <w:rsid w:val="00CF0EEE"/>
    <w:rsid w:val="00CF49D4"/>
    <w:rsid w:val="00CF645B"/>
    <w:rsid w:val="00D03154"/>
    <w:rsid w:val="00D07A0E"/>
    <w:rsid w:val="00D11F74"/>
    <w:rsid w:val="00D14A69"/>
    <w:rsid w:val="00D16295"/>
    <w:rsid w:val="00D1641E"/>
    <w:rsid w:val="00D16B30"/>
    <w:rsid w:val="00D22842"/>
    <w:rsid w:val="00D25943"/>
    <w:rsid w:val="00D309F4"/>
    <w:rsid w:val="00D31261"/>
    <w:rsid w:val="00D32A60"/>
    <w:rsid w:val="00D36236"/>
    <w:rsid w:val="00D37130"/>
    <w:rsid w:val="00D3738A"/>
    <w:rsid w:val="00D37C67"/>
    <w:rsid w:val="00D40B72"/>
    <w:rsid w:val="00D426C1"/>
    <w:rsid w:val="00D42F9F"/>
    <w:rsid w:val="00D464E6"/>
    <w:rsid w:val="00D50136"/>
    <w:rsid w:val="00D51BC8"/>
    <w:rsid w:val="00D52502"/>
    <w:rsid w:val="00D547D7"/>
    <w:rsid w:val="00D5556F"/>
    <w:rsid w:val="00D55EF4"/>
    <w:rsid w:val="00D563AF"/>
    <w:rsid w:val="00D62466"/>
    <w:rsid w:val="00D62E35"/>
    <w:rsid w:val="00D66E8B"/>
    <w:rsid w:val="00D6749C"/>
    <w:rsid w:val="00D708B5"/>
    <w:rsid w:val="00D72BA6"/>
    <w:rsid w:val="00D77020"/>
    <w:rsid w:val="00D81F1A"/>
    <w:rsid w:val="00D828C4"/>
    <w:rsid w:val="00D836C3"/>
    <w:rsid w:val="00D843B4"/>
    <w:rsid w:val="00D900DB"/>
    <w:rsid w:val="00D92B40"/>
    <w:rsid w:val="00D92E18"/>
    <w:rsid w:val="00D95B96"/>
    <w:rsid w:val="00D95C1C"/>
    <w:rsid w:val="00D97041"/>
    <w:rsid w:val="00D974AA"/>
    <w:rsid w:val="00DA0D84"/>
    <w:rsid w:val="00DA624E"/>
    <w:rsid w:val="00DA729F"/>
    <w:rsid w:val="00DB0735"/>
    <w:rsid w:val="00DB6D65"/>
    <w:rsid w:val="00DC0B03"/>
    <w:rsid w:val="00DC0E4C"/>
    <w:rsid w:val="00DC120F"/>
    <w:rsid w:val="00DC5031"/>
    <w:rsid w:val="00DC7CB6"/>
    <w:rsid w:val="00DD287E"/>
    <w:rsid w:val="00DD3FF7"/>
    <w:rsid w:val="00DD573E"/>
    <w:rsid w:val="00DD6EB1"/>
    <w:rsid w:val="00DE0AD2"/>
    <w:rsid w:val="00DE2722"/>
    <w:rsid w:val="00DE47CE"/>
    <w:rsid w:val="00DE54B5"/>
    <w:rsid w:val="00DE713B"/>
    <w:rsid w:val="00DE7C38"/>
    <w:rsid w:val="00DF53D4"/>
    <w:rsid w:val="00DF55D2"/>
    <w:rsid w:val="00DF56AB"/>
    <w:rsid w:val="00E00593"/>
    <w:rsid w:val="00E04CB8"/>
    <w:rsid w:val="00E06DF2"/>
    <w:rsid w:val="00E07992"/>
    <w:rsid w:val="00E11B64"/>
    <w:rsid w:val="00E125A6"/>
    <w:rsid w:val="00E13A17"/>
    <w:rsid w:val="00E24DDB"/>
    <w:rsid w:val="00E405C3"/>
    <w:rsid w:val="00E41404"/>
    <w:rsid w:val="00E41656"/>
    <w:rsid w:val="00E46525"/>
    <w:rsid w:val="00E4690E"/>
    <w:rsid w:val="00E477AA"/>
    <w:rsid w:val="00E526B7"/>
    <w:rsid w:val="00E529CF"/>
    <w:rsid w:val="00E5437C"/>
    <w:rsid w:val="00E56B97"/>
    <w:rsid w:val="00E57ADC"/>
    <w:rsid w:val="00E6173A"/>
    <w:rsid w:val="00E65424"/>
    <w:rsid w:val="00E675E5"/>
    <w:rsid w:val="00E72925"/>
    <w:rsid w:val="00E739FE"/>
    <w:rsid w:val="00E7584B"/>
    <w:rsid w:val="00E75EAA"/>
    <w:rsid w:val="00E76ABE"/>
    <w:rsid w:val="00E91030"/>
    <w:rsid w:val="00E9153E"/>
    <w:rsid w:val="00E92184"/>
    <w:rsid w:val="00E9333E"/>
    <w:rsid w:val="00E94EF0"/>
    <w:rsid w:val="00E95D3B"/>
    <w:rsid w:val="00EA20A4"/>
    <w:rsid w:val="00EA50B2"/>
    <w:rsid w:val="00EA67DC"/>
    <w:rsid w:val="00EA7218"/>
    <w:rsid w:val="00EA75CB"/>
    <w:rsid w:val="00EB106A"/>
    <w:rsid w:val="00EB5CA1"/>
    <w:rsid w:val="00EC1995"/>
    <w:rsid w:val="00EC5156"/>
    <w:rsid w:val="00ED1063"/>
    <w:rsid w:val="00ED2197"/>
    <w:rsid w:val="00ED5929"/>
    <w:rsid w:val="00ED675C"/>
    <w:rsid w:val="00EE46C4"/>
    <w:rsid w:val="00EE47C2"/>
    <w:rsid w:val="00EE6982"/>
    <w:rsid w:val="00F01A77"/>
    <w:rsid w:val="00F0305A"/>
    <w:rsid w:val="00F03073"/>
    <w:rsid w:val="00F03965"/>
    <w:rsid w:val="00F06623"/>
    <w:rsid w:val="00F075B4"/>
    <w:rsid w:val="00F1156A"/>
    <w:rsid w:val="00F1596F"/>
    <w:rsid w:val="00F2008A"/>
    <w:rsid w:val="00F20951"/>
    <w:rsid w:val="00F210D6"/>
    <w:rsid w:val="00F21577"/>
    <w:rsid w:val="00F24787"/>
    <w:rsid w:val="00F27FE4"/>
    <w:rsid w:val="00F311D9"/>
    <w:rsid w:val="00F31633"/>
    <w:rsid w:val="00F31827"/>
    <w:rsid w:val="00F35ABB"/>
    <w:rsid w:val="00F36518"/>
    <w:rsid w:val="00F40BDF"/>
    <w:rsid w:val="00F426C2"/>
    <w:rsid w:val="00F4579B"/>
    <w:rsid w:val="00F45DE8"/>
    <w:rsid w:val="00F465FC"/>
    <w:rsid w:val="00F47C84"/>
    <w:rsid w:val="00F51D1C"/>
    <w:rsid w:val="00F555B9"/>
    <w:rsid w:val="00F562B0"/>
    <w:rsid w:val="00F57240"/>
    <w:rsid w:val="00F5738C"/>
    <w:rsid w:val="00F57788"/>
    <w:rsid w:val="00F6042E"/>
    <w:rsid w:val="00F63122"/>
    <w:rsid w:val="00F64D4E"/>
    <w:rsid w:val="00F6703B"/>
    <w:rsid w:val="00F70836"/>
    <w:rsid w:val="00F7361B"/>
    <w:rsid w:val="00F824CD"/>
    <w:rsid w:val="00F86543"/>
    <w:rsid w:val="00F9051D"/>
    <w:rsid w:val="00F93402"/>
    <w:rsid w:val="00F963B9"/>
    <w:rsid w:val="00FA521A"/>
    <w:rsid w:val="00FA6EF3"/>
    <w:rsid w:val="00FB18E9"/>
    <w:rsid w:val="00FB4885"/>
    <w:rsid w:val="00FB4A8A"/>
    <w:rsid w:val="00FC03F8"/>
    <w:rsid w:val="00FC23BD"/>
    <w:rsid w:val="00FC2533"/>
    <w:rsid w:val="00FC462D"/>
    <w:rsid w:val="00FC5D0B"/>
    <w:rsid w:val="00FD080E"/>
    <w:rsid w:val="00FD41B7"/>
    <w:rsid w:val="00FD6616"/>
    <w:rsid w:val="00FD74CA"/>
    <w:rsid w:val="00FD76D3"/>
    <w:rsid w:val="00FD785C"/>
    <w:rsid w:val="00FE003E"/>
    <w:rsid w:val="00FE023A"/>
    <w:rsid w:val="00FE0CEF"/>
    <w:rsid w:val="00FE2CE4"/>
    <w:rsid w:val="00FE3F1A"/>
    <w:rsid w:val="00FE4E6F"/>
    <w:rsid w:val="00FF13FB"/>
    <w:rsid w:val="00FF2001"/>
    <w:rsid w:val="00FF2753"/>
    <w:rsid w:val="00FF33F4"/>
    <w:rsid w:val="00FF501D"/>
    <w:rsid w:val="00FF6046"/>
    <w:rsid w:val="00FF68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ZA"/>
    </w:rPr>
  </w:style>
  <w:style w:type="paragraph" w:styleId="Heading1">
    <w:name w:val="heading 1"/>
    <w:basedOn w:val="Normal"/>
    <w:next w:val="Normal"/>
    <w:link w:val="Heading1Char"/>
    <w:autoRedefine/>
    <w:uiPriority w:val="9"/>
    <w:qFormat/>
    <w:rsid w:val="00491854"/>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unhideWhenUsed/>
    <w:qFormat/>
    <w:rsid w:val="00491854"/>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unhideWhenUsed/>
    <w:qFormat/>
    <w:rsid w:val="00491854"/>
    <w:pPr>
      <w:keepNext/>
      <w:keepLines/>
      <w:spacing w:before="200" w:after="0"/>
      <w:outlineLvl w:val="2"/>
    </w:pPr>
    <w:rPr>
      <w:rFonts w:asciiTheme="majorHAnsi" w:eastAsiaTheme="majorEastAsia" w:hAnsiTheme="maj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1854"/>
    <w:rPr>
      <w:rFonts w:asciiTheme="majorHAnsi" w:eastAsiaTheme="majorEastAsia" w:hAnsiTheme="majorHAnsi" w:cstheme="majorBidi"/>
      <w:b/>
      <w:bCs/>
      <w:color w:val="000000" w:themeColor="text1"/>
      <w:sz w:val="26"/>
      <w:szCs w:val="26"/>
    </w:rPr>
  </w:style>
  <w:style w:type="character" w:customStyle="1" w:styleId="Heading1Char">
    <w:name w:val="Heading 1 Char"/>
    <w:basedOn w:val="DefaultParagraphFont"/>
    <w:link w:val="Heading1"/>
    <w:uiPriority w:val="9"/>
    <w:rsid w:val="0049185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491854"/>
    <w:rPr>
      <w:rFonts w:asciiTheme="majorHAnsi" w:eastAsiaTheme="majorEastAsia" w:hAnsiTheme="majorHAnsi" w:cstheme="majorBidi"/>
      <w:b/>
      <w:bCs/>
      <w:color w:val="000000" w:themeColor="text1"/>
    </w:rPr>
  </w:style>
  <w:style w:type="paragraph" w:styleId="BalloonText">
    <w:name w:val="Balloon Text"/>
    <w:basedOn w:val="Normal"/>
    <w:link w:val="BalloonTextChar"/>
    <w:uiPriority w:val="99"/>
    <w:semiHidden/>
    <w:unhideWhenUsed/>
    <w:rsid w:val="00932D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D29"/>
    <w:rPr>
      <w:rFonts w:ascii="Tahoma" w:hAnsi="Tahoma" w:cs="Tahoma"/>
      <w:sz w:val="16"/>
      <w:szCs w:val="16"/>
      <w:lang w:val="en-ZA"/>
    </w:rPr>
  </w:style>
  <w:style w:type="paragraph" w:styleId="FootnoteText">
    <w:name w:val="footnote text"/>
    <w:basedOn w:val="Normal"/>
    <w:link w:val="FootnoteTextChar"/>
    <w:uiPriority w:val="99"/>
    <w:semiHidden/>
    <w:unhideWhenUsed/>
    <w:rsid w:val="001C03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03B7"/>
    <w:rPr>
      <w:sz w:val="20"/>
      <w:szCs w:val="20"/>
      <w:lang w:val="en-ZA"/>
    </w:rPr>
  </w:style>
  <w:style w:type="character" w:styleId="FootnoteReference">
    <w:name w:val="footnote reference"/>
    <w:basedOn w:val="DefaultParagraphFont"/>
    <w:uiPriority w:val="99"/>
    <w:semiHidden/>
    <w:unhideWhenUsed/>
    <w:rsid w:val="001C03B7"/>
    <w:rPr>
      <w:vertAlign w:val="superscript"/>
    </w:rPr>
  </w:style>
  <w:style w:type="paragraph" w:styleId="Caption">
    <w:name w:val="caption"/>
    <w:basedOn w:val="Normal"/>
    <w:next w:val="Normal"/>
    <w:uiPriority w:val="35"/>
    <w:unhideWhenUsed/>
    <w:qFormat/>
    <w:rsid w:val="00131B59"/>
    <w:pPr>
      <w:spacing w:line="240" w:lineRule="auto"/>
    </w:pPr>
    <w:rPr>
      <w:b/>
      <w:bCs/>
      <w:color w:val="4F81BD" w:themeColor="accent1"/>
      <w:sz w:val="18"/>
      <w:szCs w:val="18"/>
    </w:rPr>
  </w:style>
  <w:style w:type="character" w:styleId="PlaceholderText">
    <w:name w:val="Placeholder Text"/>
    <w:basedOn w:val="DefaultParagraphFont"/>
    <w:uiPriority w:val="99"/>
    <w:semiHidden/>
    <w:rsid w:val="007E183C"/>
    <w:rPr>
      <w:color w:val="808080"/>
    </w:rPr>
  </w:style>
  <w:style w:type="paragraph" w:styleId="ListParagraph">
    <w:name w:val="List Paragraph"/>
    <w:basedOn w:val="Normal"/>
    <w:uiPriority w:val="34"/>
    <w:qFormat/>
    <w:rsid w:val="002D1100"/>
    <w:pPr>
      <w:ind w:left="720"/>
      <w:contextualSpacing/>
    </w:pPr>
  </w:style>
  <w:style w:type="paragraph" w:styleId="TOCHeading">
    <w:name w:val="TOC Heading"/>
    <w:basedOn w:val="Heading1"/>
    <w:next w:val="Normal"/>
    <w:uiPriority w:val="39"/>
    <w:semiHidden/>
    <w:unhideWhenUsed/>
    <w:qFormat/>
    <w:rsid w:val="0068117A"/>
    <w:pPr>
      <w:outlineLvl w:val="9"/>
    </w:pPr>
    <w:rPr>
      <w:color w:val="365F91" w:themeColor="accent1" w:themeShade="BF"/>
      <w:lang w:val="en-US" w:eastAsia="ja-JP"/>
    </w:rPr>
  </w:style>
  <w:style w:type="paragraph" w:styleId="TOC1">
    <w:name w:val="toc 1"/>
    <w:basedOn w:val="Normal"/>
    <w:next w:val="Normal"/>
    <w:autoRedefine/>
    <w:uiPriority w:val="39"/>
    <w:unhideWhenUsed/>
    <w:rsid w:val="0068117A"/>
    <w:pPr>
      <w:spacing w:after="100"/>
    </w:pPr>
  </w:style>
  <w:style w:type="paragraph" w:styleId="TOC2">
    <w:name w:val="toc 2"/>
    <w:basedOn w:val="Normal"/>
    <w:next w:val="Normal"/>
    <w:autoRedefine/>
    <w:uiPriority w:val="39"/>
    <w:unhideWhenUsed/>
    <w:rsid w:val="0068117A"/>
    <w:pPr>
      <w:spacing w:after="100"/>
      <w:ind w:left="220"/>
    </w:pPr>
  </w:style>
  <w:style w:type="character" w:styleId="Hyperlink">
    <w:name w:val="Hyperlink"/>
    <w:basedOn w:val="DefaultParagraphFont"/>
    <w:uiPriority w:val="99"/>
    <w:unhideWhenUsed/>
    <w:rsid w:val="0068117A"/>
    <w:rPr>
      <w:color w:val="0000FF" w:themeColor="hyperlink"/>
      <w:u w:val="single"/>
    </w:rPr>
  </w:style>
  <w:style w:type="paragraph" w:styleId="TableofFigures">
    <w:name w:val="table of figures"/>
    <w:basedOn w:val="Normal"/>
    <w:next w:val="Normal"/>
    <w:uiPriority w:val="99"/>
    <w:unhideWhenUsed/>
    <w:rsid w:val="0068117A"/>
    <w:pPr>
      <w:spacing w:after="0"/>
    </w:pPr>
  </w:style>
  <w:style w:type="paragraph" w:styleId="Bibliography">
    <w:name w:val="Bibliography"/>
    <w:basedOn w:val="Normal"/>
    <w:next w:val="Normal"/>
    <w:uiPriority w:val="37"/>
    <w:unhideWhenUsed/>
    <w:rsid w:val="005901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ZA"/>
    </w:rPr>
  </w:style>
  <w:style w:type="paragraph" w:styleId="Heading1">
    <w:name w:val="heading 1"/>
    <w:basedOn w:val="Normal"/>
    <w:next w:val="Normal"/>
    <w:link w:val="Heading1Char"/>
    <w:autoRedefine/>
    <w:uiPriority w:val="9"/>
    <w:qFormat/>
    <w:rsid w:val="00491854"/>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unhideWhenUsed/>
    <w:qFormat/>
    <w:rsid w:val="00491854"/>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unhideWhenUsed/>
    <w:qFormat/>
    <w:rsid w:val="00491854"/>
    <w:pPr>
      <w:keepNext/>
      <w:keepLines/>
      <w:spacing w:before="200" w:after="0"/>
      <w:outlineLvl w:val="2"/>
    </w:pPr>
    <w:rPr>
      <w:rFonts w:asciiTheme="majorHAnsi" w:eastAsiaTheme="majorEastAsia" w:hAnsiTheme="maj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1854"/>
    <w:rPr>
      <w:rFonts w:asciiTheme="majorHAnsi" w:eastAsiaTheme="majorEastAsia" w:hAnsiTheme="majorHAnsi" w:cstheme="majorBidi"/>
      <w:b/>
      <w:bCs/>
      <w:color w:val="000000" w:themeColor="text1"/>
      <w:sz w:val="26"/>
      <w:szCs w:val="26"/>
    </w:rPr>
  </w:style>
  <w:style w:type="character" w:customStyle="1" w:styleId="Heading1Char">
    <w:name w:val="Heading 1 Char"/>
    <w:basedOn w:val="DefaultParagraphFont"/>
    <w:link w:val="Heading1"/>
    <w:uiPriority w:val="9"/>
    <w:rsid w:val="0049185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491854"/>
    <w:rPr>
      <w:rFonts w:asciiTheme="majorHAnsi" w:eastAsiaTheme="majorEastAsia" w:hAnsiTheme="majorHAnsi" w:cstheme="majorBidi"/>
      <w:b/>
      <w:bCs/>
      <w:color w:val="000000" w:themeColor="text1"/>
    </w:rPr>
  </w:style>
  <w:style w:type="paragraph" w:styleId="BalloonText">
    <w:name w:val="Balloon Text"/>
    <w:basedOn w:val="Normal"/>
    <w:link w:val="BalloonTextChar"/>
    <w:uiPriority w:val="99"/>
    <w:semiHidden/>
    <w:unhideWhenUsed/>
    <w:rsid w:val="00932D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D29"/>
    <w:rPr>
      <w:rFonts w:ascii="Tahoma" w:hAnsi="Tahoma" w:cs="Tahoma"/>
      <w:sz w:val="16"/>
      <w:szCs w:val="16"/>
      <w:lang w:val="en-ZA"/>
    </w:rPr>
  </w:style>
  <w:style w:type="paragraph" w:styleId="FootnoteText">
    <w:name w:val="footnote text"/>
    <w:basedOn w:val="Normal"/>
    <w:link w:val="FootnoteTextChar"/>
    <w:uiPriority w:val="99"/>
    <w:semiHidden/>
    <w:unhideWhenUsed/>
    <w:rsid w:val="001C03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03B7"/>
    <w:rPr>
      <w:sz w:val="20"/>
      <w:szCs w:val="20"/>
      <w:lang w:val="en-ZA"/>
    </w:rPr>
  </w:style>
  <w:style w:type="character" w:styleId="FootnoteReference">
    <w:name w:val="footnote reference"/>
    <w:basedOn w:val="DefaultParagraphFont"/>
    <w:uiPriority w:val="99"/>
    <w:semiHidden/>
    <w:unhideWhenUsed/>
    <w:rsid w:val="001C03B7"/>
    <w:rPr>
      <w:vertAlign w:val="superscript"/>
    </w:rPr>
  </w:style>
  <w:style w:type="paragraph" w:styleId="Caption">
    <w:name w:val="caption"/>
    <w:basedOn w:val="Normal"/>
    <w:next w:val="Normal"/>
    <w:uiPriority w:val="35"/>
    <w:unhideWhenUsed/>
    <w:qFormat/>
    <w:rsid w:val="00131B59"/>
    <w:pPr>
      <w:spacing w:line="240" w:lineRule="auto"/>
    </w:pPr>
    <w:rPr>
      <w:b/>
      <w:bCs/>
      <w:color w:val="4F81BD" w:themeColor="accent1"/>
      <w:sz w:val="18"/>
      <w:szCs w:val="18"/>
    </w:rPr>
  </w:style>
  <w:style w:type="character" w:styleId="PlaceholderText">
    <w:name w:val="Placeholder Text"/>
    <w:basedOn w:val="DefaultParagraphFont"/>
    <w:uiPriority w:val="99"/>
    <w:semiHidden/>
    <w:rsid w:val="007E183C"/>
    <w:rPr>
      <w:color w:val="808080"/>
    </w:rPr>
  </w:style>
  <w:style w:type="paragraph" w:styleId="ListParagraph">
    <w:name w:val="List Paragraph"/>
    <w:basedOn w:val="Normal"/>
    <w:uiPriority w:val="34"/>
    <w:qFormat/>
    <w:rsid w:val="002D1100"/>
    <w:pPr>
      <w:ind w:left="720"/>
      <w:contextualSpacing/>
    </w:pPr>
  </w:style>
  <w:style w:type="paragraph" w:styleId="TOCHeading">
    <w:name w:val="TOC Heading"/>
    <w:basedOn w:val="Heading1"/>
    <w:next w:val="Normal"/>
    <w:uiPriority w:val="39"/>
    <w:semiHidden/>
    <w:unhideWhenUsed/>
    <w:qFormat/>
    <w:rsid w:val="0068117A"/>
    <w:pPr>
      <w:outlineLvl w:val="9"/>
    </w:pPr>
    <w:rPr>
      <w:color w:val="365F91" w:themeColor="accent1" w:themeShade="BF"/>
      <w:lang w:val="en-US" w:eastAsia="ja-JP"/>
    </w:rPr>
  </w:style>
  <w:style w:type="paragraph" w:styleId="TOC1">
    <w:name w:val="toc 1"/>
    <w:basedOn w:val="Normal"/>
    <w:next w:val="Normal"/>
    <w:autoRedefine/>
    <w:uiPriority w:val="39"/>
    <w:unhideWhenUsed/>
    <w:rsid w:val="0068117A"/>
    <w:pPr>
      <w:spacing w:after="100"/>
    </w:pPr>
  </w:style>
  <w:style w:type="paragraph" w:styleId="TOC2">
    <w:name w:val="toc 2"/>
    <w:basedOn w:val="Normal"/>
    <w:next w:val="Normal"/>
    <w:autoRedefine/>
    <w:uiPriority w:val="39"/>
    <w:unhideWhenUsed/>
    <w:rsid w:val="0068117A"/>
    <w:pPr>
      <w:spacing w:after="100"/>
      <w:ind w:left="220"/>
    </w:pPr>
  </w:style>
  <w:style w:type="character" w:styleId="Hyperlink">
    <w:name w:val="Hyperlink"/>
    <w:basedOn w:val="DefaultParagraphFont"/>
    <w:uiPriority w:val="99"/>
    <w:unhideWhenUsed/>
    <w:rsid w:val="0068117A"/>
    <w:rPr>
      <w:color w:val="0000FF" w:themeColor="hyperlink"/>
      <w:u w:val="single"/>
    </w:rPr>
  </w:style>
  <w:style w:type="paragraph" w:styleId="TableofFigures">
    <w:name w:val="table of figures"/>
    <w:basedOn w:val="Normal"/>
    <w:next w:val="Normal"/>
    <w:uiPriority w:val="99"/>
    <w:unhideWhenUsed/>
    <w:rsid w:val="0068117A"/>
    <w:pPr>
      <w:spacing w:after="0"/>
    </w:pPr>
  </w:style>
  <w:style w:type="paragraph" w:styleId="Bibliography">
    <w:name w:val="Bibliography"/>
    <w:basedOn w:val="Normal"/>
    <w:next w:val="Normal"/>
    <w:uiPriority w:val="37"/>
    <w:unhideWhenUsed/>
    <w:rsid w:val="00590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669272">
      <w:bodyDiv w:val="1"/>
      <w:marLeft w:val="0"/>
      <w:marRight w:val="0"/>
      <w:marTop w:val="0"/>
      <w:marBottom w:val="0"/>
      <w:divBdr>
        <w:top w:val="none" w:sz="0" w:space="0" w:color="auto"/>
        <w:left w:val="none" w:sz="0" w:space="0" w:color="auto"/>
        <w:bottom w:val="none" w:sz="0" w:space="0" w:color="auto"/>
        <w:right w:val="none" w:sz="0" w:space="0" w:color="auto"/>
      </w:divBdr>
    </w:div>
    <w:div w:id="63460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rtin%20spiro\Desktop\Price%20per%20unit%20fluctuation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artin%20spiro\Desktop\Price%20per%20unit%20fluctuation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invertIfNegative val="0"/>
          <c:cat>
            <c:numRef>
              <c:f>'[Price per unit fluctuations.xlsx]Crude Glycerine '!$C$14:$C$34</c:f>
              <c:numCache>
                <c:formatCode>mmm\-yy</c:formatCode>
                <c:ptCount val="21"/>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pt idx="18">
                  <c:v>42186</c:v>
                </c:pt>
                <c:pt idx="19">
                  <c:v>42217</c:v>
                </c:pt>
                <c:pt idx="20">
                  <c:v>42248</c:v>
                </c:pt>
              </c:numCache>
            </c:numRef>
          </c:cat>
          <c:val>
            <c:numRef>
              <c:f>'[Price per unit fluctuations.xlsx]Crude Glycerine '!$B$14:$B$34</c:f>
              <c:numCache>
                <c:formatCode>General</c:formatCode>
                <c:ptCount val="21"/>
                <c:pt idx="0">
                  <c:v>6.0191999999999997</c:v>
                </c:pt>
                <c:pt idx="1">
                  <c:v>5.7455999999999996</c:v>
                </c:pt>
                <c:pt idx="2">
                  <c:v>5.6087999999999996</c:v>
                </c:pt>
                <c:pt idx="3">
                  <c:v>5.7455999999999996</c:v>
                </c:pt>
                <c:pt idx="4">
                  <c:v>5.6087999999999996</c:v>
                </c:pt>
                <c:pt idx="5">
                  <c:v>5.8823999999999996</c:v>
                </c:pt>
                <c:pt idx="6">
                  <c:v>5.7455999999999996</c:v>
                </c:pt>
                <c:pt idx="7">
                  <c:v>5.1984000000000004</c:v>
                </c:pt>
                <c:pt idx="8">
                  <c:v>6.1559999999999997</c:v>
                </c:pt>
                <c:pt idx="9">
                  <c:v>4.6512000000000002</c:v>
                </c:pt>
                <c:pt idx="10">
                  <c:v>4.7879999999999994</c:v>
                </c:pt>
                <c:pt idx="11">
                  <c:v>4.2408000000000001</c:v>
                </c:pt>
                <c:pt idx="12">
                  <c:v>3.5568</c:v>
                </c:pt>
                <c:pt idx="13">
                  <c:v>3.6936</c:v>
                </c:pt>
                <c:pt idx="14">
                  <c:v>3.6936</c:v>
                </c:pt>
                <c:pt idx="15">
                  <c:v>4.3776000000000002</c:v>
                </c:pt>
                <c:pt idx="16">
                  <c:v>3.6936</c:v>
                </c:pt>
                <c:pt idx="17">
                  <c:v>4.6512000000000002</c:v>
                </c:pt>
                <c:pt idx="18">
                  <c:v>4.5144000000000002</c:v>
                </c:pt>
                <c:pt idx="19">
                  <c:v>3.9671999999999996</c:v>
                </c:pt>
                <c:pt idx="20">
                  <c:v>4.5144000000000002</c:v>
                </c:pt>
              </c:numCache>
            </c:numRef>
          </c:val>
        </c:ser>
        <c:dLbls>
          <c:showLegendKey val="0"/>
          <c:showVal val="0"/>
          <c:showCatName val="0"/>
          <c:showSerName val="0"/>
          <c:showPercent val="0"/>
          <c:showBubbleSize val="0"/>
        </c:dLbls>
        <c:gapWidth val="150"/>
        <c:axId val="34155904"/>
        <c:axId val="34530432"/>
      </c:barChart>
      <c:dateAx>
        <c:axId val="34155904"/>
        <c:scaling>
          <c:orientation val="minMax"/>
        </c:scaling>
        <c:delete val="0"/>
        <c:axPos val="b"/>
        <c:numFmt formatCode="mmm\-yy" sourceLinked="1"/>
        <c:majorTickMark val="none"/>
        <c:minorTickMark val="none"/>
        <c:tickLblPos val="nextTo"/>
        <c:crossAx val="34530432"/>
        <c:crosses val="autoZero"/>
        <c:auto val="1"/>
        <c:lblOffset val="100"/>
        <c:baseTimeUnit val="months"/>
      </c:dateAx>
      <c:valAx>
        <c:axId val="34530432"/>
        <c:scaling>
          <c:orientation val="minMax"/>
        </c:scaling>
        <c:delete val="0"/>
        <c:axPos val="l"/>
        <c:majorGridlines/>
        <c:title>
          <c:tx>
            <c:rich>
              <a:bodyPr rot="-5400000" vert="horz"/>
              <a:lstStyle/>
              <a:p>
                <a:pPr>
                  <a:defRPr/>
                </a:pPr>
                <a:r>
                  <a:rPr lang="en-GB"/>
                  <a:t>Average Price/Unit in ZAR</a:t>
                </a:r>
              </a:p>
            </c:rich>
          </c:tx>
          <c:overlay val="0"/>
        </c:title>
        <c:numFmt formatCode="General" sourceLinked="1"/>
        <c:majorTickMark val="none"/>
        <c:minorTickMark val="none"/>
        <c:tickLblPos val="nextTo"/>
        <c:crossAx val="3415590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'[Price per unit fluctuations.xlsx]Refined Glycerine'!$B$1</c:f>
              <c:strCache>
                <c:ptCount val="1"/>
                <c:pt idx="0">
                  <c:v>Average Price in ZAR</c:v>
                </c:pt>
              </c:strCache>
            </c:strRef>
          </c:tx>
          <c:invertIfNegative val="0"/>
          <c:cat>
            <c:numRef>
              <c:f>'[Price per unit fluctuations.xlsx]Refined Glycerine'!$C$14:$C$34</c:f>
              <c:numCache>
                <c:formatCode>mmm\-yy</c:formatCode>
                <c:ptCount val="21"/>
                <c:pt idx="0">
                  <c:v>41640</c:v>
                </c:pt>
                <c:pt idx="1">
                  <c:v>41671</c:v>
                </c:pt>
                <c:pt idx="2">
                  <c:v>41699</c:v>
                </c:pt>
                <c:pt idx="3">
                  <c:v>41730</c:v>
                </c:pt>
                <c:pt idx="4">
                  <c:v>41760</c:v>
                </c:pt>
                <c:pt idx="5">
                  <c:v>41791</c:v>
                </c:pt>
                <c:pt idx="6">
                  <c:v>41821</c:v>
                </c:pt>
                <c:pt idx="7">
                  <c:v>41852</c:v>
                </c:pt>
                <c:pt idx="8">
                  <c:v>41883</c:v>
                </c:pt>
                <c:pt idx="9">
                  <c:v>41913</c:v>
                </c:pt>
                <c:pt idx="10">
                  <c:v>41944</c:v>
                </c:pt>
                <c:pt idx="11">
                  <c:v>41974</c:v>
                </c:pt>
                <c:pt idx="12">
                  <c:v>42005</c:v>
                </c:pt>
                <c:pt idx="13">
                  <c:v>42036</c:v>
                </c:pt>
                <c:pt idx="14">
                  <c:v>42064</c:v>
                </c:pt>
                <c:pt idx="15">
                  <c:v>42095</c:v>
                </c:pt>
                <c:pt idx="16">
                  <c:v>42125</c:v>
                </c:pt>
                <c:pt idx="17">
                  <c:v>42156</c:v>
                </c:pt>
                <c:pt idx="18">
                  <c:v>42186</c:v>
                </c:pt>
                <c:pt idx="19">
                  <c:v>42217</c:v>
                </c:pt>
                <c:pt idx="20">
                  <c:v>42248</c:v>
                </c:pt>
              </c:numCache>
            </c:numRef>
          </c:cat>
          <c:val>
            <c:numRef>
              <c:f>'[Price per unit fluctuations.xlsx]Refined Glycerine'!$B$14:$B$34</c:f>
              <c:numCache>
                <c:formatCode>General</c:formatCode>
                <c:ptCount val="21"/>
                <c:pt idx="0">
                  <c:v>12.4488</c:v>
                </c:pt>
                <c:pt idx="1">
                  <c:v>11.628</c:v>
                </c:pt>
                <c:pt idx="2">
                  <c:v>11.628</c:v>
                </c:pt>
                <c:pt idx="3">
                  <c:v>11.764799999999999</c:v>
                </c:pt>
                <c:pt idx="4">
                  <c:v>11.764799999999999</c:v>
                </c:pt>
                <c:pt idx="5">
                  <c:v>11.3544</c:v>
                </c:pt>
                <c:pt idx="6">
                  <c:v>7.3872</c:v>
                </c:pt>
                <c:pt idx="7">
                  <c:v>10.8072</c:v>
                </c:pt>
                <c:pt idx="8">
                  <c:v>10.396800000000001</c:v>
                </c:pt>
                <c:pt idx="9">
                  <c:v>10.396800000000001</c:v>
                </c:pt>
                <c:pt idx="10">
                  <c:v>9.9863999999999997</c:v>
                </c:pt>
                <c:pt idx="11">
                  <c:v>9.9863999999999997</c:v>
                </c:pt>
                <c:pt idx="12">
                  <c:v>9.5759999999999987</c:v>
                </c:pt>
                <c:pt idx="13">
                  <c:v>9.1655999999999995</c:v>
                </c:pt>
                <c:pt idx="14">
                  <c:v>8.8919999999999995</c:v>
                </c:pt>
                <c:pt idx="15">
                  <c:v>9.8495999999999988</c:v>
                </c:pt>
                <c:pt idx="16">
                  <c:v>9.5759999999999987</c:v>
                </c:pt>
                <c:pt idx="17">
                  <c:v>9.9863999999999997</c:v>
                </c:pt>
                <c:pt idx="18">
                  <c:v>9.0288000000000004</c:v>
                </c:pt>
                <c:pt idx="19">
                  <c:v>8.7552000000000003</c:v>
                </c:pt>
                <c:pt idx="20">
                  <c:v>9.0288000000000004</c:v>
                </c:pt>
              </c:numCache>
            </c:numRef>
          </c:val>
        </c:ser>
        <c:dLbls>
          <c:showLegendKey val="0"/>
          <c:showVal val="0"/>
          <c:showCatName val="0"/>
          <c:showSerName val="0"/>
          <c:showPercent val="0"/>
          <c:showBubbleSize val="0"/>
        </c:dLbls>
        <c:gapWidth val="150"/>
        <c:axId val="35948416"/>
        <c:axId val="35988608"/>
      </c:barChart>
      <c:dateAx>
        <c:axId val="35948416"/>
        <c:scaling>
          <c:orientation val="minMax"/>
        </c:scaling>
        <c:delete val="0"/>
        <c:axPos val="b"/>
        <c:numFmt formatCode="mmm\-yy" sourceLinked="1"/>
        <c:majorTickMark val="out"/>
        <c:minorTickMark val="none"/>
        <c:tickLblPos val="nextTo"/>
        <c:crossAx val="35988608"/>
        <c:crosses val="autoZero"/>
        <c:auto val="1"/>
        <c:lblOffset val="100"/>
        <c:baseTimeUnit val="months"/>
      </c:dateAx>
      <c:valAx>
        <c:axId val="35988608"/>
        <c:scaling>
          <c:orientation val="minMax"/>
        </c:scaling>
        <c:delete val="0"/>
        <c:axPos val="l"/>
        <c:majorGridlines/>
        <c:title>
          <c:tx>
            <c:rich>
              <a:bodyPr rot="-5400000" vert="horz"/>
              <a:lstStyle/>
              <a:p>
                <a:pPr>
                  <a:defRPr/>
                </a:pPr>
                <a:r>
                  <a:rPr lang="en-US" sz="1100" b="1" i="0" baseline="0">
                    <a:effectLst/>
                  </a:rPr>
                  <a:t>Average Price/unit in ZAR</a:t>
                </a:r>
                <a:endParaRPr lang="en-GB" sz="1100">
                  <a:effectLst/>
                </a:endParaRPr>
              </a:p>
            </c:rich>
          </c:tx>
          <c:overlay val="0"/>
        </c:title>
        <c:numFmt formatCode="General" sourceLinked="1"/>
        <c:majorTickMark val="out"/>
        <c:minorTickMark val="none"/>
        <c:tickLblPos val="nextTo"/>
        <c:crossAx val="3594841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NWU.XSL" StyleName="Harvard - NWU*">
  <b:Source>
    <b:Tag>Far09</b:Tag>
    <b:SourceType>InternetSite</b:SourceType>
    <b:Guid>{100FE819-DFE0-4355-A343-97A5CC6E9E58}</b:Guid>
    <b:Title>Biodiesel Waste Products</b:Title>
    <b:InternetSiteTitle>Home-Made Biodiesel </b:InternetSiteTitle>
    <b:Year>2009</b:Year>
    <b:YearAccessed>2015</b:YearAccessed>
    <b:MonthAccessed>10</b:MonthAccessed>
    <b:DayAccessed>01</b:DayAccessed>
    <b:URL>http://www.home-made-biodiesel.com/biodiesel-waste-product.html</b:URL>
    <b:Author>
      <b:Author>
        <b:NameList>
          <b:Person>
            <b:Last>Raissi</b:Last>
            <b:First>Farzin</b:First>
          </b:Person>
        </b:NameList>
      </b:Author>
    </b:Author>
    <b:RefOrder>1</b:RefOrder>
  </b:Source>
  <b:Source>
    <b:Tag>Wen12</b:Tag>
    <b:SourceType>DocumentFromInternetSite</b:SourceType>
    <b:Guid>{CDFCA116-1B01-48A2-A6BC-37A378D3CFBE}</b:Guid>
    <b:Author>
      <b:Author>
        <b:NameList>
          <b:Person>
            <b:Last>Wen</b:Last>
            <b:First>Zhiyou</b:First>
          </b:Person>
        </b:NameList>
      </b:Author>
    </b:Author>
    <b:Title>New Uses for Crude Glycerine from Biodiesel Production</b:Title>
    <b:InternetSiteTitle>eXtension</b:InternetSiteTitle>
    <b:Year>2012</b:Year>
    <b:Month>06</b:Month>
    <b:Day>18</b:Day>
    <b:YearAccessed>2015</b:YearAccessed>
    <b:MonthAccessed>09</b:MonthAccessed>
    <b:DayAccessed>16</b:DayAccessed>
    <b:URL>http://www.extension.org/pages/29264/new-uses-for-crude-glycerin-from-biodiesel-production#.VhVivispoV0</b:URL>
    <b:RefOrder>4</b:RefOrder>
  </b:Source>
  <b:Source>
    <b:Tag>Tho06</b:Tag>
    <b:SourceType>BookSection</b:SourceType>
    <b:Guid>{3811ADEB-CFB1-49B5-B942-D6F2B21CA060}</b:Guid>
    <b:Title>Characterization of crude glycerol from biodiesel production from multiple feedstocks</b:Title>
    <b:Year>2006</b:Year>
    <b:BookTitle>Applied Engineering in Agriculture</b:BookTitle>
    <b:Pages>261-265</b:Pages>
    <b:City>Moscow, Idaho</b:City>
    <b:Publisher>University of Idaho</b:Publisher>
    <b:Volume>22</b:Volume>
    <b:Edition>2nd</b:Edition>
    <b:Author>
      <b:Author>
        <b:NameList>
          <b:Person>
            <b:Last>Thompson</b:Last>
            <b:First>J</b:First>
          </b:Person>
          <b:Person>
            <b:Last>B.</b:Last>
            <b:First>He</b:First>
          </b:Person>
        </b:NameList>
      </b:Author>
    </b:Author>
    <b:RefOrder>2</b:RefOrder>
  </b:Source>
  <b:Source>
    <b:Tag>Joh07</b:Tag>
    <b:SourceType>DocumentFromInternetSite</b:SourceType>
    <b:Guid>{EFAD38A6-FFC3-4D57-B038-A484462CD99D}</b:Guid>
    <b:Title>Wiley Online Library</b:Title>
    <b:Year>2007</b:Year>
    <b:Month>10</b:Month>
    <b:Day>01</b:Day>
    <b:Author>
      <b:Author>
        <b:NameList>
          <b:Person>
            <b:Last>DT</b:Last>
            <b:First>Johnson</b:First>
          </b:Person>
          <b:Person>
            <b:Last>KA</b:Last>
            <b:First>Takoni</b:First>
          </b:Person>
        </b:NameList>
      </b:Author>
    </b:Author>
    <b:InternetSiteTitle>Wiley InterScience</b:InternetSiteTitle>
    <b:YearAccessed>2015</b:YearAccessed>
    <b:MonthAccessed>10</b:MonthAccessed>
    <b:DayAccessed>01</b:DayAccessed>
    <b:URL>www.interscience.wiley.com</b:URL>
    <b:RefOrder>3</b:RefOrder>
  </b:Source>
  <b:Source>
    <b:Tag>Lan08</b:Tag>
    <b:SourceType>InternetSite</b:SourceType>
    <b:Guid>{242D8D26-BF08-4808-9BD4-AFBE8C241E73}</b:Guid>
    <b:Title>An Innovation in Glycerin Purification</b:Title>
    <b:InternetSiteTitle>Biodiesel Magazine</b:InternetSiteTitle>
    <b:Year>2008</b:Year>
    <b:Month>05</b:Month>
    <b:Day>14</b:Day>
    <b:YearAccessed>2015</b:YearAccessed>
    <b:MonthAccessed>09</b:MonthAccessed>
    <b:DayAccessed>20</b:DayAccessed>
    <b:URL>http://www.biodieselmagazine.com/articles/2388/an-innovation-in-glycerin-purification</b:URL>
    <b:Author>
      <b:Author>
        <b:NameList>
          <b:Person>
            <b:Last>Lancrenon</b:Last>
            <b:First>Xavier</b:First>
          </b:Person>
          <b:Person>
            <b:Last>Fedders</b:Last>
            <b:First>Jon</b:First>
          </b:Person>
        </b:NameList>
      </b:Author>
    </b:Author>
    <b:PeriodicalTitle>Biodiesel Magazine</b:PeriodicalTitle>
    <b:RefOrder>5</b:RefOrder>
  </b:Source>
  <b:Source>
    <b:Tag>Jon15</b:Tag>
    <b:SourceType>InternetSite</b:SourceType>
    <b:Guid>{BF12F104-951F-4754-9156-3D5FBF380642}</b:Guid>
    <b:Author>
      <b:Author>
        <b:NameList>
          <b:Person>
            <b:Last>Heming</b:Last>
            <b:First>Jonathan</b:First>
          </b:Person>
        </b:NameList>
      </b:Author>
    </b:Author>
    <b:Title>Glycerine</b:Title>
    <b:InternetSiteTitle>HBI: Professionals in Oleochemicals</b:InternetSiteTitle>
    <b:YearAccessed>2015</b:YearAccessed>
    <b:MonthAccessed>10</b:MonthAccessed>
    <b:DayAccessed>01</b:DayAccessed>
    <b:URL>http://www.hbint.com/index.php/products/category/glycerine</b:URL>
    <b:RefOrder>6</b:RefOrder>
  </b:Source>
  <b:Source>
    <b:Tag>Nan14</b:Tag>
    <b:SourceType>Report</b:SourceType>
    <b:Guid>{A3B94E97-395C-492E-BA7F-34727AF5920C}</b:Guid>
    <b:Title>Purification of Crude Glycerol using Acidification: Effects</b:Title>
    <b:Year>2014</b:Year>
    <b:Institution>Austin Journal of Chemical Engineering</b:Institution>
    <b:City>Austin</b:City>
    <b:Pages>1-6</b:Pages>
    <b:ThesisType>Research Article</b:ThesisType>
    <b:Author>
      <b:Author>
        <b:NameList>
          <b:Person>
            <b:Last>MR</b:Last>
            <b:First>Nanda</b:First>
          </b:Person>
          <b:Person>
            <b:Last>Z</b:Last>
            <b:First>Yuan</b:First>
          </b:Person>
          <b:Person>
            <b:Last>W</b:Last>
            <b:First>Qin</b:First>
          </b:Person>
          <b:Person>
            <b:Last>MA</b:Last>
            <b:First>Poirier</b:First>
          </b:Person>
          <b:Person>
            <b:Last>X</b:Last>
            <b:First>Chunbao</b:First>
          </b:Person>
        </b:NameList>
      </b:Author>
    </b:Author>
    <b:RefOrder>7</b:RefOrder>
  </b:Source>
  <b:Source>
    <b:Tag>EET111</b:Tag>
    <b:SourceType>InternetSite</b:SourceType>
    <b:Guid>{680416AE-B94C-4C39-913D-2FFB813761A0}</b:Guid>
    <b:Author>
      <b:Author>
        <b:Corporate>EET Corporation</b:Corporate>
      </b:Author>
    </b:Author>
    <b:Title>Comparison with Vacuum Distillation</b:Title>
    <b:InternetSiteTitle>EET Corporation</b:InternetSiteTitle>
    <b:Year>2011</b:Year>
    <b:YearAccessed>2015</b:YearAccessed>
    <b:MonthAccessed>11</b:MonthAccessed>
    <b:DayAccessed>16</b:DayAccessed>
    <b:URL>http://www.eetcorp.com/heepm/tech.htm</b:URL>
    <b:RefOrder>12</b:RefOrder>
  </b:Source>
  <b:Source>
    <b:Tag>EET11</b:Tag>
    <b:SourceType>InternetSite</b:SourceType>
    <b:Guid>{3350F0B7-8E09-4D9D-B86A-0BBCBE9E1D9A}</b:Guid>
    <b:Title>Glycerol Purification</b:Title>
    <b:Year>2011</b:Year>
    <b:Author>
      <b:Author>
        <b:Corporate>EET Corporation</b:Corporate>
      </b:Author>
    </b:Author>
    <b:InternetSiteTitle>EET corporation website</b:InternetSiteTitle>
    <b:YearAccessed>2015</b:YearAccessed>
    <b:MonthAccessed>11</b:MonthAccessed>
    <b:DayAccessed>16</b:DayAccessed>
    <b:URL>http://www.eetcorp.com/heepm/glycerine.htm</b:URL>
    <b:RefOrder>11</b:RefOrder>
  </b:Source>
  <b:Source>
    <b:Tag>EET112</b:Tag>
    <b:SourceType>InternetSite</b:SourceType>
    <b:Guid>{D2B5C371-8869-45D2-A759-D657FB2756A5}</b:Guid>
    <b:Author>
      <b:Author>
        <b:Corporate>EET Corporation</b:Corporate>
      </b:Author>
    </b:Author>
    <b:Title>What is HEEPM™?</b:Title>
    <b:InternetSiteTitle>EET Corporation</b:InternetSiteTitle>
    <b:Year>2011</b:Year>
    <b:YearAccessed>2015</b:YearAccessed>
    <b:MonthAccessed>11</b:MonthAccessed>
    <b:DayAccessed>16</b:DayAccessed>
    <b:URL>http://www.eetcorp.com/heepm/heepm.htm</b:URL>
    <b:RefOrder>10</b:RefOrder>
  </b:Source>
  <b:Source>
    <b:Tag>Kov11</b:Tag>
    <b:SourceType>Misc</b:SourceType>
    <b:Guid>{D5E551EB-F072-42EE-81BA-FB5005DFE6E0}</b:Guid>
    <b:Author>
      <b:Author>
        <b:NameList>
          <b:Person>
            <b:Last>Kovács</b:Last>
            <b:First>András</b:First>
          </b:Person>
        </b:NameList>
      </b:Author>
    </b:Author>
    <b:Title>Aspects of Refining Biodiesel Byproduct Glycerine</b:Title>
    <b:PeriodicalTitle>Petroleum &amp; Coal ISSN 1337-7027</b:PeriodicalTitle>
    <b:Year>2011</b:Year>
    <b:Month>April</b:Month>
    <b:Day>15</b:Day>
    <b:Pages>2</b:Pages>
    <b:City>Budapest</b:City>
    <b:Publisher>Petroleum &amp; Coal ISSN 1337-7027</b:Publisher>
    <b:RefOrder>8</b:RefOrder>
  </b:Source>
  <b:Source>
    <b:Tag>Fit01</b:Tag>
    <b:SourceType>InternetSite</b:SourceType>
    <b:Guid>{094D265D-81C6-40AD-9FF0-CE6F74103154}</b:Guid>
    <b:Title>Vacuum Distillation for the Removal of Water and Other Volatile Contaminants</b:Title>
    <b:Year>2001</b:Year>
    <b:Publisher>Noria corporation</b:Publisher>
    <b:PeriodicalTitle>Machinery Lubrication</b:PeriodicalTitle>
    <b:Month>March</b:Month>
    <b:Author>
      <b:Author>
        <b:NameList>
          <b:Person>
            <b:Last>Fitch</b:Last>
            <b:First>Jim</b:First>
          </b:Person>
        </b:NameList>
      </b:Author>
    </b:Author>
    <b:InternetSiteTitle>Machinery Lubrication</b:InternetSiteTitle>
    <b:ProductionCompany>Noria Corporation</b:ProductionCompany>
    <b:YearAccessed>2015</b:YearAccessed>
    <b:MonthAccessed>12</b:MonthAccessed>
    <b:DayAccessed>18</b:DayAccessed>
    <b:URL>http://www.machinerylubrication.com/Read/162/vacuum-distillation-water-oil</b:URL>
    <b:RefOrder>9</b:RefOrder>
  </b:Source>
</b:Sources>
</file>

<file path=customXml/itemProps1.xml><?xml version="1.0" encoding="utf-8"?>
<ds:datastoreItem xmlns:ds="http://schemas.openxmlformats.org/officeDocument/2006/customXml" ds:itemID="{1A6C99E6-7D34-45B2-B47C-5B96883C7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1763</TotalTime>
  <Pages>11</Pages>
  <Words>2405</Words>
  <Characters>13713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spiro</dc:creator>
  <cp:lastModifiedBy>martin spiro</cp:lastModifiedBy>
  <cp:revision>65</cp:revision>
  <dcterms:created xsi:type="dcterms:W3CDTF">2015-10-07T17:12:00Z</dcterms:created>
  <dcterms:modified xsi:type="dcterms:W3CDTF">2016-01-15T15:44:00Z</dcterms:modified>
</cp:coreProperties>
</file>